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14:paraId="256A3111">
      <w:pPr>
        <w:pStyle w:val="57"/>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南通市第三人民医院主楼消防火灾自动报警系统改造采购项目</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14:paraId="487FB2F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14:paraId="05DDC48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sz w:val="30"/>
          <w:szCs w:val="30"/>
          <w:lang w:eastAsia="zh-CN"/>
        </w:rPr>
      </w:pPr>
      <w:r>
        <w:rPr>
          <w:rFonts w:hint="eastAsia" w:ascii="Times New Roman" w:hAnsi="Times New Roman" w:eastAsia="宋体" w:cs="宋体"/>
          <w:b/>
          <w:sz w:val="30"/>
          <w:szCs w:val="30"/>
        </w:rPr>
        <w:t>二○二</w:t>
      </w:r>
      <w:r>
        <w:rPr>
          <w:rFonts w:hint="eastAsia" w:ascii="Times New Roman" w:hAnsi="Times New Roman" w:eastAsia="宋体" w:cs="宋体"/>
          <w:b/>
          <w:sz w:val="30"/>
          <w:szCs w:val="30"/>
          <w:lang w:eastAsia="zh-CN"/>
        </w:rPr>
        <w:t>四</w:t>
      </w:r>
      <w:r>
        <w:rPr>
          <w:rFonts w:hint="eastAsia" w:ascii="Times New Roman" w:hAnsi="Times New Roman" w:eastAsia="宋体" w:cs="宋体"/>
          <w:b/>
          <w:sz w:val="30"/>
          <w:szCs w:val="30"/>
        </w:rPr>
        <w:t>年</w:t>
      </w:r>
      <w:r>
        <w:rPr>
          <w:rFonts w:hint="eastAsia" w:ascii="Times New Roman" w:hAnsi="Times New Roman" w:eastAsia="宋体" w:cs="宋体"/>
          <w:b/>
          <w:sz w:val="30"/>
          <w:szCs w:val="30"/>
          <w:lang w:eastAsia="zh-CN"/>
        </w:rPr>
        <w:t>十月</w:t>
      </w:r>
    </w:p>
    <w:p w14:paraId="716420A6">
      <w:pPr>
        <w:keepNext w:val="0"/>
        <w:keepLines w:val="0"/>
        <w:pageBreakBefore w:val="0"/>
        <w:widowControl w:val="0"/>
        <w:wordWrap/>
        <w:topLinePunct w:val="0"/>
        <w:bidi w:val="0"/>
        <w:spacing w:line="360" w:lineRule="auto"/>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lang w:eastAsia="zh-CN"/>
        </w:rPr>
        <w:br w:type="page"/>
      </w:r>
    </w:p>
    <w:p w14:paraId="5172A593">
      <w:pPr>
        <w:pStyle w:val="10"/>
        <w:keepNext w:val="0"/>
        <w:keepLines w:val="0"/>
        <w:pageBreakBefore w:val="0"/>
        <w:widowControl w:val="0"/>
        <w:wordWrap/>
        <w:topLinePunct w:val="0"/>
        <w:bidi w:val="0"/>
        <w:spacing w:line="360" w:lineRule="auto"/>
        <w:rPr>
          <w:rFonts w:hint="eastAsia" w:ascii="Times New Roman" w:hAnsi="Times New Roman" w:eastAsia="宋体"/>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14:paraId="45A64792">
      <w:pPr>
        <w:pStyle w:val="8"/>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14:paraId="590627D2">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14:paraId="5D64F6C0">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14:paraId="114A1FAA">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14:paraId="2BC05041">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14:paraId="451A8294">
      <w:pPr>
        <w:pStyle w:val="19"/>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14:paraId="1B0AB7D1">
      <w:pPr>
        <w:pStyle w:val="25"/>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sz w:val="24"/>
          <w:szCs w:val="24"/>
        </w:rPr>
      </w:pPr>
      <w:r>
        <w:rPr>
          <w:rFonts w:ascii="Times New Roman" w:hAnsi="Times New Roman" w:eastAsia="宋体"/>
        </w:rPr>
        <w:br w:type="page"/>
      </w:r>
    </w:p>
    <w:p w14:paraId="5D35E548">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sz w:val="24"/>
          <w:szCs w:val="24"/>
          <w:u w:val="single"/>
          <w:lang w:eastAsia="zh-CN"/>
        </w:rPr>
        <w:t>南通市第三人民医院主楼消防火灾自动报警系统改造采购项目</w:t>
      </w:r>
      <w:r>
        <w:rPr>
          <w:rFonts w:hint="eastAsia" w:ascii="Times New Roman" w:hAnsi="Times New Roman" w:eastAsia="宋体" w:cs="Times New Roman"/>
          <w:color w:val="auto"/>
          <w:sz w:val="24"/>
          <w:szCs w:val="24"/>
        </w:rPr>
        <w:t>的潜在供应商应在</w:t>
      </w:r>
      <w:r>
        <w:rPr>
          <w:rFonts w:hint="eastAsia" w:ascii="Times New Roman" w:hAnsi="Times New Roman" w:eastAsia="宋体" w:cs="Times New Roman"/>
          <w:color w:val="auto"/>
          <w:sz w:val="24"/>
          <w:szCs w:val="24"/>
          <w:u w:val="single"/>
        </w:rPr>
        <w:t>南通市第三人民医院</w:t>
      </w:r>
      <w:r>
        <w:rPr>
          <w:rFonts w:hint="eastAsia" w:ascii="Times New Roman" w:hAnsi="Times New Roman" w:eastAsia="宋体" w:cs="Times New Roman"/>
          <w:color w:val="auto"/>
          <w:sz w:val="24"/>
          <w:szCs w:val="24"/>
        </w:rPr>
        <w:t>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日1</w:t>
      </w:r>
      <w:r>
        <w:rPr>
          <w:rFonts w:hint="eastAsia" w:ascii="Times New Roman" w:hAnsi="Times New Roman" w:eastAsia="宋体" w:cs="宋体"/>
          <w:bCs/>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SY-HXTDXF202409002</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南通市第三人民医院主楼消防火灾自动报警系统改造采购项目</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15</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15</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w:t>
      </w:r>
      <w:r>
        <w:rPr>
          <w:rFonts w:hint="eastAsia" w:ascii="Times New Roman" w:hAnsi="Times New Roman" w:eastAsia="宋体" w:cs="仿宋"/>
          <w:b/>
          <w:bCs/>
          <w:sz w:val="24"/>
          <w:szCs w:val="20"/>
          <w:highlight w:val="none"/>
        </w:rPr>
        <w:t>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6、采购需求：</w:t>
      </w:r>
      <w:r>
        <w:rPr>
          <w:rFonts w:hint="eastAsia" w:ascii="Times New Roman" w:hAnsi="Times New Roman" w:eastAsia="宋体" w:cs="宋体"/>
          <w:sz w:val="24"/>
          <w:szCs w:val="24"/>
          <w:highlight w:val="none"/>
          <w:lang w:eastAsia="zh-CN"/>
        </w:rPr>
        <w:t>南通市第三人民医院主楼消防火灾自动报警系统改造采购项目，具体内容详见竞争性磋商文件第三章项目需求。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color w:val="FF0000"/>
          <w:sz w:val="24"/>
          <w:szCs w:val="24"/>
          <w:highlight w:val="none"/>
          <w:lang w:val="zh-CN" w:eastAsia="zh-CN"/>
        </w:rPr>
      </w:pPr>
      <w:r>
        <w:rPr>
          <w:rFonts w:hint="eastAsia" w:ascii="Times New Roman" w:hAnsi="Times New Roman" w:eastAsia="宋体" w:cs="宋体"/>
          <w:b/>
          <w:bCs/>
          <w:color w:val="auto"/>
          <w:sz w:val="24"/>
          <w:szCs w:val="24"/>
          <w:highlight w:val="none"/>
        </w:rPr>
        <w:t>7、供货期：</w:t>
      </w:r>
      <w:r>
        <w:rPr>
          <w:rFonts w:hint="eastAsia" w:ascii="Times New Roman" w:hAnsi="Times New Roman" w:eastAsia="宋体" w:cs="宋体"/>
          <w:b w:val="0"/>
          <w:bCs w:val="0"/>
          <w:color w:val="auto"/>
          <w:sz w:val="24"/>
          <w:szCs w:val="24"/>
          <w:highlight w:val="none"/>
        </w:rPr>
        <w:t>与二期设备同时进行安装</w:t>
      </w:r>
      <w:r>
        <w:rPr>
          <w:rFonts w:hint="eastAsia" w:ascii="Times New Roman" w:hAnsi="Times New Roman" w:eastAsia="宋体" w:cs="宋体"/>
          <w:b w:val="0"/>
          <w:bCs w:val="0"/>
          <w:color w:val="auto"/>
          <w:sz w:val="24"/>
          <w:szCs w:val="24"/>
          <w:highlight w:val="none"/>
          <w:lang w:eastAsia="zh-CN"/>
        </w:rPr>
        <w:t>，</w:t>
      </w:r>
      <w:r>
        <w:rPr>
          <w:rFonts w:hint="eastAsia" w:ascii="Times New Roman" w:hAnsi="Times New Roman" w:eastAsia="宋体" w:cs="宋体"/>
          <w:b w:val="0"/>
          <w:bCs w:val="0"/>
          <w:color w:val="auto"/>
          <w:sz w:val="24"/>
          <w:szCs w:val="24"/>
          <w:highlight w:val="none"/>
        </w:rPr>
        <w:t>三十日历天内</w:t>
      </w:r>
      <w:r>
        <w:rPr>
          <w:rFonts w:hint="eastAsia" w:ascii="Times New Roman" w:hAnsi="Times New Roman" w:eastAsia="宋体" w:cs="宋体"/>
          <w:b w:val="0"/>
          <w:bCs w:val="0"/>
          <w:color w:val="auto"/>
          <w:sz w:val="24"/>
          <w:szCs w:val="24"/>
          <w:highlight w:val="none"/>
          <w:lang w:eastAsia="zh-CN"/>
        </w:rPr>
        <w:t>完成</w:t>
      </w:r>
      <w:r>
        <w:rPr>
          <w:rFonts w:hint="eastAsia" w:ascii="Times New Roman" w:hAnsi="Times New Roman" w:eastAsia="宋体" w:cs="宋体"/>
          <w:b w:val="0"/>
          <w:bCs w:val="0"/>
          <w:color w:val="auto"/>
          <w:sz w:val="24"/>
          <w:szCs w:val="24"/>
          <w:highlight w:val="none"/>
        </w:rPr>
        <w:t>安装调试，并经验收合格交付使用</w:t>
      </w:r>
      <w:r>
        <w:rPr>
          <w:rFonts w:hint="eastAsia" w:ascii="Times New Roman" w:hAnsi="Times New Roman" w:eastAsia="宋体" w:cs="宋体"/>
          <w:b w:val="0"/>
          <w:bCs w:val="0"/>
          <w:color w:val="auto"/>
          <w:sz w:val="24"/>
          <w:szCs w:val="24"/>
          <w:highlight w:val="none"/>
          <w:lang w:eastAsia="zh-CN"/>
        </w:rPr>
        <w:t>。</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（1）</w:t>
      </w:r>
      <w:r>
        <w:rPr>
          <w:rFonts w:hint="eastAsia" w:cs="Arial"/>
          <w:bCs/>
          <w:kern w:val="0"/>
          <w:sz w:val="24"/>
        </w:rPr>
        <w:t>供应商必须是在中国境内注册并具备独立法人资格的消防服务单位，提供法人或者其他组织的营业执照等证明文件；</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lang w:val="en-US" w:eastAsia="zh-CN"/>
        </w:rPr>
      </w:pPr>
      <w:r>
        <w:rPr>
          <w:rFonts w:hint="eastAsia" w:ascii="Times New Roman" w:hAnsi="Times New Roman" w:eastAsia="宋体"/>
          <w:color w:val="000000"/>
          <w:sz w:val="24"/>
          <w:szCs w:val="24"/>
        </w:rPr>
        <w:t>（2）法定代表人参加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的，必须提供法定代表人身份证明及法定代表人本人身份证两项复印件（须加盖单位公章）；非法定代表人参加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的，必须提供法定代表人签字或印章的授权委托书及被授权人本人身份证两项复印件</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rPr>
        <w:t>（须加盖单位公章）</w:t>
      </w:r>
      <w:r>
        <w:rPr>
          <w:rFonts w:hint="eastAsia" w:ascii="Times New Roman" w:hAnsi="Times New Roman" w:eastAsia="宋体"/>
          <w:color w:val="000000"/>
          <w:sz w:val="24"/>
          <w:szCs w:val="24"/>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35393624"/>
      <w:bookmarkStart w:id="3" w:name="_Toc35393793"/>
      <w:bookmarkStart w:id="4" w:name="_Toc28359082"/>
      <w:bookmarkStart w:id="5" w:name="_Toc28359005"/>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日1</w:t>
      </w:r>
      <w:r>
        <w:rPr>
          <w:rFonts w:hint="eastAsia" w:ascii="Times New Roman" w:hAnsi="Times New Roman" w:eastAsia="宋体" w:cs="宋体"/>
          <w:bCs/>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南通市第三人民医院</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报名时递交给采购代理机构</w:t>
      </w:r>
      <w:r>
        <w:rPr>
          <w:rFonts w:hint="eastAsia" w:ascii="Times New Roman" w:hAnsi="Times New Roman" w:eastAsia="宋体" w:cs="宋体"/>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10</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15</w:t>
      </w:r>
      <w:r>
        <w:rPr>
          <w:rFonts w:hint="eastAsia" w:ascii="Times New Roman" w:hAnsi="Times New Roman" w:eastAsia="宋体" w:cs="宋体"/>
          <w:b/>
          <w:sz w:val="24"/>
          <w:szCs w:val="24"/>
          <w:highlight w:val="none"/>
        </w:rPr>
        <w:t>日</w:t>
      </w:r>
      <w:r>
        <w:rPr>
          <w:rFonts w:hint="eastAsia" w:ascii="Times New Roman" w:hAnsi="Times New Roman" w:eastAsia="宋体" w:cs="宋体"/>
          <w:b/>
          <w:sz w:val="24"/>
          <w:szCs w:val="24"/>
          <w:highlight w:val="none"/>
          <w:lang w:val="en-US" w:eastAsia="zh-CN"/>
        </w:rPr>
        <w:t>11</w:t>
      </w:r>
      <w:r>
        <w:rPr>
          <w:rFonts w:hint="eastAsia" w:ascii="Times New Roman" w:hAnsi="Times New Roman" w:eastAsia="宋体" w:cs="宋体"/>
          <w:b/>
          <w:sz w:val="24"/>
          <w:szCs w:val="24"/>
          <w:highlight w:val="none"/>
        </w:rPr>
        <w:t>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35393625"/>
      <w:bookmarkStart w:id="7" w:name="_Toc28359084"/>
      <w:bookmarkStart w:id="8" w:name="_Toc28359007"/>
      <w:bookmarkStart w:id="9" w:name="_Toc35393794"/>
      <w:r>
        <w:rPr>
          <w:rFonts w:hint="eastAsia" w:ascii="Times New Roman" w:hAnsi="Times New Roman" w:eastAsia="宋体" w:cs="宋体"/>
          <w:b/>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sz w:val="24"/>
          <w:szCs w:val="24"/>
          <w:highlight w:val="none"/>
          <w:u w:val="single"/>
        </w:rPr>
        <w:t>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sz w:val="24"/>
          <w:szCs w:val="24"/>
          <w:highlight w:val="none"/>
          <w:u w:val="single"/>
        </w:rPr>
        <w:t>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14:paraId="45ECEFF1">
      <w:pPr>
        <w:spacing w:line="360" w:lineRule="auto"/>
        <w:ind w:firstLine="480" w:firstLineChars="200"/>
        <w:rPr>
          <w:rFonts w:cs="宋体"/>
          <w:kern w:val="0"/>
          <w:sz w:val="24"/>
          <w:szCs w:val="24"/>
        </w:rPr>
      </w:pPr>
      <w:r>
        <w:rPr>
          <w:rFonts w:hint="eastAsia" w:cs="宋体"/>
          <w:bCs/>
          <w:sz w:val="24"/>
          <w:szCs w:val="24"/>
          <w:lang w:val="en-US" w:eastAsia="zh-CN"/>
        </w:rPr>
        <w:t>2</w:t>
      </w:r>
      <w:r>
        <w:rPr>
          <w:rFonts w:hint="eastAsia" w:cs="宋体"/>
          <w:bCs/>
          <w:sz w:val="24"/>
          <w:szCs w:val="24"/>
        </w:rPr>
        <w:t>、</w:t>
      </w:r>
      <w:r>
        <w:rPr>
          <w:rFonts w:cs="宋体"/>
          <w:kern w:val="0"/>
          <w:sz w:val="24"/>
          <w:szCs w:val="24"/>
        </w:rPr>
        <w:t>项目</w:t>
      </w:r>
      <w:r>
        <w:rPr>
          <w:rFonts w:hint="eastAsia" w:cs="宋体"/>
          <w:kern w:val="0"/>
          <w:sz w:val="24"/>
          <w:szCs w:val="24"/>
        </w:rPr>
        <w:t>磋商</w:t>
      </w:r>
      <w:r>
        <w:rPr>
          <w:rFonts w:cs="宋体"/>
          <w:kern w:val="0"/>
          <w:sz w:val="24"/>
          <w:szCs w:val="24"/>
        </w:rPr>
        <w:t>活动模式：</w:t>
      </w:r>
      <w:r>
        <w:rPr>
          <w:rFonts w:hint="eastAsia" w:cs="宋体"/>
          <w:kern w:val="0"/>
          <w:sz w:val="24"/>
          <w:szCs w:val="24"/>
        </w:rPr>
        <w:t>现场磋商模式</w:t>
      </w:r>
      <w:r>
        <w:rPr>
          <w:rFonts w:cs="宋体"/>
          <w:kern w:val="0"/>
          <w:sz w:val="24"/>
          <w:szCs w:val="24"/>
        </w:rPr>
        <w:t>。</w:t>
      </w:r>
    </w:p>
    <w:p w14:paraId="62022B04">
      <w:pPr>
        <w:spacing w:line="360" w:lineRule="auto"/>
        <w:ind w:firstLine="480" w:firstLineChars="200"/>
      </w:pPr>
      <w:r>
        <w:rPr>
          <w:rFonts w:hint="eastAsia" w:cs="宋体"/>
          <w:kern w:val="0"/>
          <w:sz w:val="24"/>
          <w:szCs w:val="24"/>
          <w:lang w:val="en-US" w:eastAsia="zh-CN"/>
        </w:rPr>
        <w:t>3</w:t>
      </w:r>
      <w:r>
        <w:rPr>
          <w:rFonts w:cs="宋体"/>
          <w:kern w:val="0"/>
          <w:sz w:val="24"/>
          <w:szCs w:val="24"/>
        </w:rPr>
        <w:t>、项目演示、样品、答辩等：无</w:t>
      </w:r>
      <w:r>
        <w:rPr>
          <w:rFonts w:hint="eastAsia" w:cs="宋体"/>
          <w:kern w:val="0"/>
          <w:sz w:val="24"/>
          <w:szCs w:val="24"/>
        </w:rPr>
        <w:t>。</w:t>
      </w:r>
    </w:p>
    <w:p w14:paraId="05019CFE">
      <w:pPr>
        <w:spacing w:line="360" w:lineRule="auto"/>
        <w:ind w:firstLine="480" w:firstLineChars="200"/>
        <w:textAlignment w:val="baseline"/>
        <w:rPr>
          <w:sz w:val="24"/>
          <w:szCs w:val="24"/>
        </w:rPr>
      </w:pPr>
      <w:r>
        <w:rPr>
          <w:rFonts w:hint="eastAsia" w:cs="宋体"/>
          <w:sz w:val="24"/>
          <w:lang w:val="en-US" w:eastAsia="zh-CN"/>
        </w:rPr>
        <w:t>4</w:t>
      </w:r>
      <w:r>
        <w:rPr>
          <w:rFonts w:hint="eastAsia" w:cs="宋体"/>
          <w:sz w:val="24"/>
        </w:rPr>
        <w:t>、</w:t>
      </w:r>
      <w:r>
        <w:rPr>
          <w:rFonts w:hint="eastAsia"/>
          <w:sz w:val="24"/>
          <w:szCs w:val="24"/>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sz w:val="24"/>
          <w:szCs w:val="24"/>
          <w:lang w:val="en-US" w:eastAsia="zh-CN"/>
        </w:rPr>
      </w:pPr>
      <w:r>
        <w:rPr>
          <w:rFonts w:hint="eastAsia"/>
          <w:sz w:val="24"/>
          <w:szCs w:val="24"/>
          <w:lang w:val="en-US" w:eastAsia="zh-CN"/>
        </w:rPr>
        <w:t>5</w:t>
      </w:r>
      <w:r>
        <w:rPr>
          <w:rFonts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sz w:val="24"/>
          <w:szCs w:val="24"/>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14:paraId="7878B4C5">
      <w:pPr>
        <w:pStyle w:val="12"/>
        <w:keepNext w:val="0"/>
        <w:keepLines w:val="0"/>
        <w:pageBreakBefore w:val="0"/>
        <w:widowControl w:val="0"/>
        <w:kinsoku/>
        <w:wordWrap/>
        <w:topLinePunct w:val="0"/>
        <w:autoSpaceDE/>
        <w:autoSpaceDN/>
        <w:bidi w:val="0"/>
        <w:spacing w:line="360" w:lineRule="auto"/>
        <w:rPr>
          <w:rFonts w:ascii="Times New Roman" w:hAnsi="Times New Roman" w:eastAsia="宋体"/>
          <w:kern w:val="0"/>
        </w:rPr>
      </w:pPr>
      <w:r>
        <w:rPr>
          <w:rFonts w:ascii="Times New Roman" w:hAnsi="Times New Roman" w:eastAsia="宋体"/>
          <w:kern w:val="0"/>
        </w:rPr>
        <w:br w:type="page"/>
      </w:r>
    </w:p>
    <w:p w14:paraId="2AA378F3">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72D2A90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为了供应商准确掌握项目现场实际情况，根据实际情况作出客观可行的方案及报价，</w:t>
      </w:r>
      <w:r>
        <w:rPr>
          <w:rFonts w:hint="eastAsia" w:ascii="Times New Roman" w:hAnsi="Times New Roman" w:eastAsia="宋体" w:cs="宋体"/>
          <w:b/>
          <w:bCs/>
          <w:sz w:val="24"/>
          <w:szCs w:val="24"/>
        </w:rPr>
        <w:t>供应商可与</w:t>
      </w:r>
      <w:r>
        <w:rPr>
          <w:rFonts w:hint="eastAsia" w:ascii="Times New Roman" w:hAnsi="Times New Roman" w:eastAsia="宋体" w:cs="宋体"/>
          <w:b/>
          <w:bCs/>
          <w:sz w:val="24"/>
          <w:szCs w:val="24"/>
          <w:lang w:eastAsia="zh-CN"/>
        </w:rPr>
        <w:t>医院</w:t>
      </w:r>
      <w:r>
        <w:rPr>
          <w:rFonts w:hint="eastAsia" w:ascii="Times New Roman" w:hAnsi="Times New Roman" w:eastAsia="宋体" w:cs="宋体"/>
          <w:b/>
          <w:bCs/>
          <w:sz w:val="24"/>
          <w:szCs w:val="24"/>
        </w:rPr>
        <w:t>保卫科联系踏勘项目现场，并取得现场勘察证明</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联系人：张德明</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联系电话：0513-85116011。</w:t>
      </w:r>
      <w:bookmarkStart w:id="16" w:name="_GoBack"/>
      <w:bookmarkEnd w:id="16"/>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w:t>
      </w:r>
      <w:r>
        <w:rPr>
          <w:rFonts w:hint="eastAsia" w:ascii="Times New Roman" w:hAnsi="Times New Roman" w:eastAsia="宋体" w:cs="宋体"/>
          <w:b/>
          <w:sz w:val="24"/>
          <w:szCs w:val="24"/>
          <w:lang w:eastAsia="zh-CN"/>
        </w:rPr>
        <w:t>叁</w:t>
      </w:r>
      <w:r>
        <w:rPr>
          <w:rFonts w:hint="eastAsia" w:ascii="Times New Roman" w:hAnsi="Times New Roman" w:eastAsia="宋体" w:cs="宋体"/>
          <w:b/>
          <w:sz w:val="24"/>
          <w:szCs w:val="24"/>
        </w:rPr>
        <w:t>份，其中</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正本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壹份和</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副本</w:t>
      </w:r>
      <w:r>
        <w:rPr>
          <w:rFonts w:hint="eastAsia" w:ascii="Times New Roman" w:hAnsi="Times New Roman" w:eastAsia="宋体" w:cs="宋体"/>
          <w:b/>
          <w:sz w:val="24"/>
          <w:szCs w:val="24"/>
          <w:lang w:eastAsia="zh-CN"/>
        </w:rPr>
        <w:t>”贰</w:t>
      </w:r>
      <w:r>
        <w:rPr>
          <w:rFonts w:hint="eastAsia" w:ascii="Times New Roman" w:hAnsi="Times New Roman" w:eastAsia="宋体" w:cs="宋体"/>
          <w:b/>
          <w:sz w:val="24"/>
          <w:szCs w:val="24"/>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w:t>
      </w:r>
      <w:r>
        <w:rPr>
          <w:rFonts w:hint="eastAsia" w:ascii="Times New Roman" w:hAnsi="Times New Roman" w:eastAsia="宋体" w:cs="宋体"/>
          <w:b/>
          <w:bCs/>
          <w:color w:val="auto"/>
          <w:sz w:val="24"/>
          <w:szCs w:val="24"/>
        </w:rPr>
        <w:t>固定价格</w:t>
      </w:r>
      <w:r>
        <w:rPr>
          <w:rFonts w:hint="eastAsia" w:ascii="Times New Roman" w:hAnsi="Times New Roman" w:eastAsia="宋体" w:cs="宋体"/>
          <w:sz w:val="24"/>
          <w:szCs w:val="24"/>
        </w:rPr>
        <w:t>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Times New Roman" w:hAnsi="Times New Roman" w:eastAsia="宋体"/>
          <w:bCs/>
          <w:sz w:val="24"/>
          <w:szCs w:val="24"/>
        </w:rPr>
        <w:t>成本、利润、税金、开办费、政策性调整风险费等的所有费用；</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sz w:val="24"/>
          <w:szCs w:val="24"/>
          <w:lang w:eastAsia="zh-CN"/>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r>
        <w:rPr>
          <w:rFonts w:hint="eastAsia" w:ascii="Times New Roman" w:cs="仿宋"/>
          <w:color w:val="auto"/>
          <w:sz w:val="24"/>
          <w:szCs w:val="24"/>
        </w:rPr>
        <w:t>评委费按照南通市财政局通财购【2018】18 号文按实</w:t>
      </w:r>
      <w:r>
        <w:rPr>
          <w:rFonts w:hint="eastAsia" w:ascii="Times New Roman" w:cs="仿宋"/>
          <w:color w:val="auto"/>
          <w:sz w:val="24"/>
          <w:szCs w:val="24"/>
          <w:lang w:eastAsia="zh-CN"/>
        </w:rPr>
        <w:t>计</w:t>
      </w:r>
      <w:r>
        <w:rPr>
          <w:rFonts w:hint="eastAsia" w:ascii="Times New Roman" w:cs="仿宋"/>
          <w:color w:val="auto"/>
          <w:sz w:val="24"/>
          <w:szCs w:val="24"/>
        </w:rPr>
        <w:t>取</w:t>
      </w:r>
      <w:r>
        <w:rPr>
          <w:rFonts w:hint="eastAsia" w:ascii="Times New Roman" w:cs="仿宋"/>
          <w:color w:val="auto"/>
          <w:sz w:val="24"/>
          <w:szCs w:val="24"/>
          <w:lang w:eastAsia="zh-CN"/>
        </w:rPr>
        <w:t>。</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14:paraId="5E2AD763">
      <w:pPr>
        <w:wordWrap w:val="0"/>
        <w:spacing w:line="360" w:lineRule="auto"/>
        <w:ind w:firstLine="480" w:firstLineChars="200"/>
        <w:rPr>
          <w:rFonts w:hint="eastAsia" w:ascii="宋体" w:hAnsi="宋体" w:cs="宋体"/>
          <w:sz w:val="24"/>
        </w:rPr>
      </w:pPr>
      <w:r>
        <w:rPr>
          <w:rFonts w:hint="eastAsia" w:ascii="宋体" w:hAnsi="宋体" w:cs="宋体"/>
          <w:sz w:val="24"/>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14:paraId="49FAFCA5">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14:paraId="5B04D98C">
      <w:pPr>
        <w:wordWrap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请响应供应商在报名前和制作响应文件时仔细研究项目需求说明。</w:t>
      </w:r>
      <w:r>
        <w:rPr>
          <w:rFonts w:hint="eastAsia" w:ascii="Times New Roman" w:hAnsi="Times New Roman" w:eastAsia="宋体" w:cs="宋体"/>
          <w:kern w:val="0"/>
          <w:sz w:val="24"/>
          <w:szCs w:val="24"/>
          <w:lang w:val="zh-CN"/>
        </w:rPr>
        <w:t>响应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响应供应商提供的货物和服务同采购单位提出的项目需求说明中的技术要求不同的，必须在</w:t>
      </w:r>
      <w:r>
        <w:rPr>
          <w:rFonts w:hint="eastAsia" w:ascii="Times New Roman" w:hAnsi="Times New Roman" w:eastAsia="宋体" w:cs="宋体"/>
          <w:sz w:val="24"/>
          <w:szCs w:val="24"/>
        </w:rPr>
        <w:t>《</w:t>
      </w:r>
      <w:r>
        <w:rPr>
          <w:rFonts w:hint="eastAsia" w:ascii="Times New Roman" w:hAnsi="Times New Roman" w:eastAsia="宋体" w:cs="宋体"/>
          <w:bCs/>
          <w:sz w:val="24"/>
          <w:szCs w:val="24"/>
        </w:rPr>
        <w:t>技术</w:t>
      </w:r>
      <w:r>
        <w:rPr>
          <w:rFonts w:hint="eastAsia" w:ascii="Times New Roman" w:hAnsi="Times New Roman" w:eastAsia="宋体" w:cs="宋体"/>
          <w:bCs/>
          <w:sz w:val="24"/>
          <w:szCs w:val="24"/>
          <w:lang w:eastAsia="zh-CN"/>
        </w:rPr>
        <w:t>商务</w:t>
      </w:r>
      <w:r>
        <w:rPr>
          <w:rFonts w:hint="eastAsia" w:ascii="Times New Roman" w:hAnsi="Times New Roman" w:eastAsia="宋体" w:cs="宋体"/>
          <w:bCs/>
          <w:sz w:val="24"/>
          <w:szCs w:val="24"/>
        </w:rPr>
        <w:t>条款响应正负偏离表</w:t>
      </w:r>
      <w:r>
        <w:rPr>
          <w:rFonts w:hint="eastAsia" w:ascii="Times New Roman" w:hAnsi="Times New Roman" w:eastAsia="宋体" w:cs="宋体"/>
          <w:sz w:val="24"/>
          <w:szCs w:val="24"/>
        </w:rPr>
        <w:t>》上明示，如不明示的视同完全响应</w:t>
      </w:r>
      <w:r>
        <w:rPr>
          <w:rFonts w:hint="eastAsia" w:ascii="Times New Roman" w:hAnsi="Times New Roman" w:eastAsia="宋体" w:cs="宋体"/>
          <w:kern w:val="0"/>
          <w:sz w:val="24"/>
          <w:szCs w:val="24"/>
          <w:lang w:val="zh-CN"/>
        </w:rPr>
        <w:t>。</w:t>
      </w:r>
    </w:p>
    <w:p w14:paraId="71990A97">
      <w:pPr>
        <w:pageBreakBefore w:val="0"/>
        <w:kinsoku/>
        <w:wordWrap/>
        <w:overflowPunct/>
        <w:topLinePunct w:val="0"/>
        <w:bidi w:val="0"/>
        <w:spacing w:line="360" w:lineRule="auto"/>
        <w:ind w:firstLine="480"/>
        <w:contextualSpacing/>
        <w:textAlignment w:val="auto"/>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eastAsia="zh-CN"/>
        </w:rPr>
        <w:t>一、</w:t>
      </w:r>
      <w:r>
        <w:rPr>
          <w:rFonts w:hint="eastAsia" w:ascii="Times New Roman" w:hAnsi="Times New Roman" w:eastAsia="宋体" w:cs="Times New Roman"/>
          <w:b/>
          <w:bCs/>
          <w:sz w:val="24"/>
          <w:szCs w:val="24"/>
          <w:highlight w:val="none"/>
        </w:rPr>
        <w:t>有关要求说明</w:t>
      </w:r>
    </w:p>
    <w:p w14:paraId="6D8473A5">
      <w:pPr>
        <w:pageBreakBefore w:val="0"/>
        <w:kinsoku/>
        <w:wordWrap/>
        <w:overflowPunct/>
        <w:topLinePunct w:val="0"/>
        <w:bidi w:val="0"/>
        <w:spacing w:line="360" w:lineRule="auto"/>
        <w:ind w:firstLine="482"/>
        <w:textAlignment w:val="auto"/>
        <w:rPr>
          <w:rFonts w:ascii="Times New Roman" w:hAnsi="Times New Roman" w:eastAsia="宋体"/>
          <w:b/>
          <w:sz w:val="24"/>
          <w:szCs w:val="24"/>
          <w:highlight w:val="none"/>
          <w:lang w:val="zh-CN"/>
        </w:rPr>
      </w:pPr>
      <w:r>
        <w:rPr>
          <w:rFonts w:hint="eastAsia" w:ascii="Times New Roman" w:hAnsi="Times New Roman" w:eastAsia="宋体"/>
          <w:b/>
          <w:sz w:val="24"/>
          <w:szCs w:val="24"/>
          <w:highlight w:val="none"/>
        </w:rPr>
        <w:t>1</w:t>
      </w:r>
      <w:r>
        <w:rPr>
          <w:rFonts w:ascii="Times New Roman" w:hAnsi="Times New Roman" w:eastAsia="宋体"/>
          <w:b/>
          <w:sz w:val="24"/>
          <w:szCs w:val="24"/>
          <w:highlight w:val="none"/>
          <w:lang w:val="zh-CN"/>
        </w:rPr>
        <w:t>、主要技术参数：</w:t>
      </w:r>
    </w:p>
    <w:p w14:paraId="797921A8">
      <w:pPr>
        <w:pageBreakBefore w:val="0"/>
        <w:kinsoku/>
        <w:wordWrap/>
        <w:overflowPunct/>
        <w:topLinePunct w:val="0"/>
        <w:bidi w:val="0"/>
        <w:spacing w:line="360" w:lineRule="auto"/>
        <w:ind w:firstLine="480"/>
        <w:textAlignment w:val="auto"/>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为</w:t>
      </w:r>
      <w:r>
        <w:rPr>
          <w:rFonts w:ascii="Times New Roman" w:hAnsi="Times New Roman" w:eastAsia="宋体"/>
          <w:sz w:val="24"/>
          <w:szCs w:val="24"/>
          <w:highlight w:val="none"/>
        </w:rPr>
        <w:t>鼓励</w:t>
      </w:r>
      <w:r>
        <w:rPr>
          <w:rFonts w:ascii="Times New Roman" w:hAnsi="Times New Roman" w:eastAsia="宋体"/>
          <w:sz w:val="24"/>
          <w:szCs w:val="24"/>
          <w:highlight w:val="none"/>
          <w:lang w:val="zh-CN"/>
        </w:rPr>
        <w:t>不同品牌的充分竞争，如某主要技术参数属于个别品牌专有，则该主要技术参数不具有限制性，供应商可对该参数进行适当调整，并说明调整的理由。</w:t>
      </w:r>
    </w:p>
    <w:p w14:paraId="1E19F7D1">
      <w:pPr>
        <w:pageBreakBefore w:val="0"/>
        <w:kinsoku/>
        <w:wordWrap/>
        <w:overflowPunct/>
        <w:topLinePunct w:val="0"/>
        <w:bidi w:val="0"/>
        <w:spacing w:line="360" w:lineRule="auto"/>
        <w:ind w:firstLine="482"/>
        <w:textAlignment w:val="auto"/>
        <w:rPr>
          <w:rFonts w:ascii="Times New Roman" w:hAnsi="Times New Roman" w:eastAsia="宋体"/>
          <w:b/>
          <w:sz w:val="24"/>
          <w:szCs w:val="24"/>
          <w:highlight w:val="none"/>
          <w:lang w:val="zh-CN"/>
        </w:rPr>
      </w:pPr>
      <w:r>
        <w:rPr>
          <w:rFonts w:hint="eastAsia" w:ascii="Times New Roman" w:hAnsi="Times New Roman" w:eastAsia="宋体"/>
          <w:b/>
          <w:sz w:val="24"/>
          <w:szCs w:val="24"/>
          <w:highlight w:val="none"/>
          <w:lang w:val="en-US" w:eastAsia="zh-CN"/>
        </w:rPr>
        <w:t>2</w:t>
      </w:r>
      <w:r>
        <w:rPr>
          <w:rFonts w:ascii="Times New Roman" w:hAnsi="Times New Roman" w:eastAsia="宋体"/>
          <w:b/>
          <w:sz w:val="24"/>
          <w:szCs w:val="24"/>
          <w:highlight w:val="none"/>
        </w:rPr>
        <w:t>、</w:t>
      </w:r>
      <w:r>
        <w:rPr>
          <w:rFonts w:ascii="Times New Roman" w:hAnsi="Times New Roman" w:eastAsia="宋体"/>
          <w:b/>
          <w:sz w:val="24"/>
          <w:szCs w:val="24"/>
          <w:highlight w:val="none"/>
          <w:lang w:val="zh-CN"/>
        </w:rPr>
        <w:t>产品要求：</w:t>
      </w:r>
    </w:p>
    <w:p w14:paraId="4E5C1E5B">
      <w:pPr>
        <w:pageBreakBefore w:val="0"/>
        <w:kinsoku/>
        <w:wordWrap/>
        <w:overflowPunct/>
        <w:topLinePunct w:val="0"/>
        <w:bidi w:val="0"/>
        <w:spacing w:line="360" w:lineRule="auto"/>
        <w:ind w:firstLine="480"/>
        <w:textAlignment w:val="auto"/>
        <w:rPr>
          <w:rFonts w:hint="eastAsia" w:ascii="Times New Roman" w:hAnsi="Times New Roman" w:eastAsia="宋体" w:cs="宋体"/>
          <w:b/>
          <w:sz w:val="24"/>
          <w:szCs w:val="24"/>
          <w:highlight w:val="none"/>
          <w:lang w:eastAsia="zh-CN"/>
        </w:rPr>
      </w:pPr>
      <w:r>
        <w:rPr>
          <w:rFonts w:ascii="Times New Roman" w:hAnsi="Times New Roman" w:eastAsia="宋体"/>
          <w:sz w:val="24"/>
          <w:szCs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7ECC65A">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二、</w:t>
      </w:r>
      <w:r>
        <w:rPr>
          <w:rFonts w:hint="eastAsia" w:ascii="Times New Roman" w:hAnsi="Times New Roman" w:eastAsia="宋体" w:cs="宋体"/>
          <w:b/>
          <w:sz w:val="24"/>
          <w:szCs w:val="24"/>
        </w:rPr>
        <w:t>项目需求内容</w:t>
      </w:r>
    </w:p>
    <w:tbl>
      <w:tblPr>
        <w:tblStyle w:val="26"/>
        <w:tblW w:w="0" w:type="auto"/>
        <w:jc w:val="center"/>
        <w:tblLayout w:type="fixed"/>
        <w:tblCellMar>
          <w:top w:w="0" w:type="dxa"/>
          <w:left w:w="108" w:type="dxa"/>
          <w:bottom w:w="0" w:type="dxa"/>
          <w:right w:w="108" w:type="dxa"/>
        </w:tblCellMar>
      </w:tblPr>
      <w:tblGrid>
        <w:gridCol w:w="709"/>
        <w:gridCol w:w="1882"/>
        <w:gridCol w:w="1773"/>
        <w:gridCol w:w="723"/>
        <w:gridCol w:w="763"/>
        <w:gridCol w:w="1091"/>
        <w:gridCol w:w="2005"/>
      </w:tblGrid>
      <w:tr w14:paraId="389497C4">
        <w:tblPrEx>
          <w:tblCellMar>
            <w:top w:w="0" w:type="dxa"/>
            <w:left w:w="108" w:type="dxa"/>
            <w:bottom w:w="0" w:type="dxa"/>
            <w:right w:w="108" w:type="dxa"/>
          </w:tblCellMar>
        </w:tblPrEx>
        <w:trPr>
          <w:trHeight w:val="44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294A5DF0">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区域</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1B9253D">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产品名称</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B9B28CC">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35C8F143">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D93E784">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EC830C3">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eastAsia="zh-CN" w:bidi="ar"/>
              </w:rPr>
              <w:t>建议</w:t>
            </w:r>
            <w:r>
              <w:rPr>
                <w:rFonts w:hint="eastAsia" w:ascii="宋体" w:hAnsi="宋体" w:eastAsia="宋体" w:cs="宋体"/>
                <w:b/>
                <w:bCs/>
                <w:color w:val="auto"/>
                <w:kern w:val="0"/>
                <w:sz w:val="20"/>
                <w:szCs w:val="20"/>
                <w:lang w:bidi="ar"/>
              </w:rPr>
              <w:t>品牌</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8313537">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14:paraId="3E742F00">
        <w:tblPrEx>
          <w:tblCellMar>
            <w:top w:w="0" w:type="dxa"/>
            <w:left w:w="108" w:type="dxa"/>
            <w:bottom w:w="0" w:type="dxa"/>
            <w:right w:w="108" w:type="dxa"/>
          </w:tblCellMar>
        </w:tblPrEx>
        <w:trPr>
          <w:trHeight w:val="130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7F9807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消控室</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6CC9C53">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火灾报警控制器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2B0B9B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JB-9108A火灾报警控制器/消防联动控制器</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4FA94A70">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7EE6B5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80FF4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F9181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14个回路柜式机，需兼容现有2008年设备，且能通过主机上的A标查询到流向。每回路含252个报警点，总线联动，热敏打印，彩色液晶显示，含2节蓄电池及联网板</w:t>
            </w:r>
          </w:p>
        </w:tc>
      </w:tr>
      <w:tr w14:paraId="0A2A98AF">
        <w:tblPrEx>
          <w:tblCellMar>
            <w:top w:w="0" w:type="dxa"/>
            <w:left w:w="108" w:type="dxa"/>
            <w:bottom w:w="0" w:type="dxa"/>
            <w:right w:w="108" w:type="dxa"/>
          </w:tblCellMar>
        </w:tblPrEx>
        <w:trPr>
          <w:trHeight w:val="4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476208C">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788BD21">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层显回路板</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AFB8DE9">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7754092">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块</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7A7088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224B2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E95659D">
            <w:pPr>
              <w:jc w:val="center"/>
              <w:rPr>
                <w:rFonts w:hint="eastAsia" w:ascii="宋体" w:hAnsi="宋体" w:eastAsia="宋体" w:cs="宋体"/>
                <w:color w:val="000000"/>
                <w:sz w:val="18"/>
                <w:szCs w:val="18"/>
              </w:rPr>
            </w:pPr>
          </w:p>
        </w:tc>
      </w:tr>
      <w:tr w14:paraId="17C9B038">
        <w:tblPrEx>
          <w:tblCellMar>
            <w:top w:w="0" w:type="dxa"/>
            <w:left w:w="108" w:type="dxa"/>
            <w:bottom w:w="0" w:type="dxa"/>
            <w:right w:w="108" w:type="dxa"/>
          </w:tblCellMar>
        </w:tblPrEx>
        <w:trPr>
          <w:trHeight w:val="6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D7F7E81">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F33857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消防电话主机</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9B4B3C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HJ-1756Z</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B8A147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618765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21C6AD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B52AC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可配接总线及二线电话，二线式电话分机</w:t>
            </w:r>
          </w:p>
        </w:tc>
      </w:tr>
      <w:tr w14:paraId="639A5BBD">
        <w:tblPrEx>
          <w:tblCellMar>
            <w:top w:w="0" w:type="dxa"/>
            <w:left w:w="108" w:type="dxa"/>
            <w:bottom w:w="0" w:type="dxa"/>
            <w:right w:w="108" w:type="dxa"/>
          </w:tblCellMar>
        </w:tblPrEx>
        <w:trPr>
          <w:trHeight w:val="72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590925D">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5F58026">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消防应急广播设备</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7C9556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HJ-9402A-1200</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6FD7BA0C">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744CD5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985DE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7E142A0">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含电子放音和录音功能，含话筒</w:t>
            </w:r>
          </w:p>
        </w:tc>
      </w:tr>
      <w:tr w14:paraId="0E7ED281">
        <w:tblPrEx>
          <w:tblCellMar>
            <w:top w:w="0" w:type="dxa"/>
            <w:left w:w="108" w:type="dxa"/>
            <w:bottom w:w="0" w:type="dxa"/>
            <w:right w:w="108" w:type="dxa"/>
          </w:tblCellMar>
        </w:tblPrEx>
        <w:trPr>
          <w:trHeight w:val="4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8A3BDC1">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B8A4258">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多线联动控制单元</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0BE4415A">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DXK-8</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0B22CB8F">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套</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FFE67D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D5D269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7DAF3B0">
            <w:pPr>
              <w:jc w:val="center"/>
              <w:rPr>
                <w:rFonts w:hint="eastAsia" w:ascii="宋体" w:hAnsi="宋体" w:eastAsia="宋体" w:cs="宋体"/>
                <w:color w:val="000000"/>
                <w:sz w:val="18"/>
                <w:szCs w:val="18"/>
              </w:rPr>
            </w:pPr>
          </w:p>
        </w:tc>
      </w:tr>
      <w:tr w14:paraId="2B5B0B61">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DD4D95E">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403DA3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图形显示装置</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3E8179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CRT</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4A9E6C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2CD48E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8046CE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ign w:val="center"/>
          </w:tcPr>
          <w:p w14:paraId="52E00A15">
            <w:pPr>
              <w:jc w:val="center"/>
              <w:rPr>
                <w:rFonts w:hint="eastAsia" w:ascii="宋体" w:hAnsi="宋体" w:eastAsia="宋体" w:cs="宋体"/>
                <w:color w:val="000000"/>
                <w:sz w:val="20"/>
                <w:szCs w:val="20"/>
              </w:rPr>
            </w:pPr>
          </w:p>
        </w:tc>
      </w:tr>
      <w:tr w14:paraId="42053F12">
        <w:tblPrEx>
          <w:tblCellMar>
            <w:top w:w="0" w:type="dxa"/>
            <w:left w:w="108" w:type="dxa"/>
            <w:bottom w:w="0" w:type="dxa"/>
            <w:right w:w="108" w:type="dxa"/>
          </w:tblCellMar>
        </w:tblPrEx>
        <w:trPr>
          <w:trHeight w:val="60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3A2616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6985ED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防爆光电感烟火灾探测器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B6EF13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JTY-GD-9002-B</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42339E7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84C541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21B5D1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11F612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智能型含防爆接线盒</w:t>
            </w:r>
          </w:p>
        </w:tc>
      </w:tr>
      <w:tr w14:paraId="2DBE82B3">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512E7B0">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720B34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防爆感温火灾探测器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6A9FCC5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JTW-BCD-9005-B</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3EE0E54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76106E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7493BF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15A1161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智能型含防爆接线盒</w:t>
            </w:r>
          </w:p>
        </w:tc>
      </w:tr>
      <w:tr w14:paraId="2B3FEAEA">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B4DDDE">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A62132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广播</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551B8465">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D4F7B9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FD537F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102A9F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ign w:val="center"/>
          </w:tcPr>
          <w:p w14:paraId="32A56D3D">
            <w:pPr>
              <w:jc w:val="center"/>
              <w:rPr>
                <w:rFonts w:hint="eastAsia" w:ascii="宋体" w:hAnsi="宋体" w:eastAsia="宋体" w:cs="宋体"/>
                <w:color w:val="000000"/>
                <w:sz w:val="20"/>
                <w:szCs w:val="20"/>
              </w:rPr>
            </w:pPr>
          </w:p>
        </w:tc>
      </w:tr>
      <w:tr w14:paraId="42A540C5">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82662D1">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F902F9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点型光电感烟火灾探测器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23C4F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JTY-GD-9002A</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61558E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BB305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9FC2D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9A5F15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智能型</w:t>
            </w:r>
          </w:p>
        </w:tc>
      </w:tr>
      <w:tr w14:paraId="4CB566AC">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810700">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66F491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点型感温火灾探测器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0BF4865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JTW-BCD-9005A</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4D5A0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1F0555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7602E14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ED9EAA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智能型</w:t>
            </w:r>
          </w:p>
        </w:tc>
      </w:tr>
      <w:tr w14:paraId="30DE5DA4">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E7F74E5">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47183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9000 型底座</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544646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HJ-DZ9902</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085F1C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F1BEC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95AB1E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1C038E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通用底座</w:t>
            </w:r>
          </w:p>
        </w:tc>
      </w:tr>
      <w:tr w14:paraId="523DB025">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78C6ED">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CCC8EB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手动火灾报警按钮</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4C9A97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J-SAP-M-9201B</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3D9426F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50FC56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2508E9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04D728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含底座，带电话插孔</w:t>
            </w:r>
          </w:p>
        </w:tc>
      </w:tr>
      <w:tr w14:paraId="38F1516A">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FC7162A">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BCFBAF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消火栓按钮</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04E0AA0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J-XAPD-9301B</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2ED1E6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02665B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05E7B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F304DA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含底座</w:t>
            </w:r>
          </w:p>
        </w:tc>
      </w:tr>
      <w:tr w14:paraId="266F3A0E">
        <w:tblPrEx>
          <w:tblCellMar>
            <w:top w:w="0" w:type="dxa"/>
            <w:left w:w="108" w:type="dxa"/>
            <w:bottom w:w="0" w:type="dxa"/>
            <w:right w:w="108" w:type="dxa"/>
          </w:tblCellMar>
        </w:tblPrEx>
        <w:trPr>
          <w:trHeight w:val="6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54D8B3D">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1662699">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火灾显示盘</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50BFB8D6">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JB-YX-9601</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B16F189">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C87B32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1D855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F2DDEF4">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液晶汉字显示，能直观的显示具体部位</w:t>
            </w:r>
          </w:p>
        </w:tc>
      </w:tr>
      <w:tr w14:paraId="31A1C032">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5B28AD2">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5926722">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中继模块</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614A46BE">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HJ-1807A(多线)</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1A4A1D5">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11FD0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D294DC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56FFD20">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含底座</w:t>
            </w:r>
          </w:p>
        </w:tc>
      </w:tr>
      <w:tr w14:paraId="686EA286">
        <w:tblPrEx>
          <w:tblCellMar>
            <w:top w:w="0" w:type="dxa"/>
            <w:left w:w="108" w:type="dxa"/>
            <w:bottom w:w="0" w:type="dxa"/>
            <w:right w:w="108" w:type="dxa"/>
          </w:tblCellMar>
        </w:tblPrEx>
        <w:trPr>
          <w:trHeight w:val="4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3154B5E">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16A1660">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总线电话分机</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E40C9C8">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HY5716B</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EE8B8A0">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0FBF88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26B22F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17FA10FD">
            <w:pPr>
              <w:jc w:val="center"/>
              <w:rPr>
                <w:rFonts w:hint="eastAsia" w:ascii="宋体" w:hAnsi="宋体" w:eastAsia="宋体" w:cs="宋体"/>
                <w:color w:val="000000"/>
                <w:sz w:val="20"/>
                <w:szCs w:val="20"/>
              </w:rPr>
            </w:pPr>
          </w:p>
        </w:tc>
      </w:tr>
      <w:tr w14:paraId="60080AB7">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11C44D">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C4AFAA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中继模块</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3C9176E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HJ-9502B(输入）</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6C73056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78B33F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D2CDE5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DF4C23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含底座</w:t>
            </w:r>
          </w:p>
        </w:tc>
      </w:tr>
      <w:tr w14:paraId="1C8BCB80">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2E725B">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8D58F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输入输出模块</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43B07B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HJ-9501(总线）</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0B8E61F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251C2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B6EB3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5E1E1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含底座</w:t>
            </w:r>
          </w:p>
        </w:tc>
      </w:tr>
      <w:tr w14:paraId="223A69D1">
        <w:tblPrEx>
          <w:tblCellMar>
            <w:top w:w="0" w:type="dxa"/>
            <w:left w:w="108" w:type="dxa"/>
            <w:bottom w:w="0" w:type="dxa"/>
            <w:right w:w="108" w:type="dxa"/>
          </w:tblCellMar>
        </w:tblPrEx>
        <w:trPr>
          <w:trHeight w:val="90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BC9B9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气体灭火区域</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EE8E00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火灾报警气体灭火控制器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277323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HJ-9705BA/252-2</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E69A9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2D7BA1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60AA4A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B0ED85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壁挂式，含1个报警回路及2个防火分区，含蓄电池2节及联网板。</w:t>
            </w:r>
          </w:p>
        </w:tc>
      </w:tr>
      <w:tr w14:paraId="486E32C7">
        <w:tblPrEx>
          <w:tblCellMar>
            <w:top w:w="0" w:type="dxa"/>
            <w:left w:w="108" w:type="dxa"/>
            <w:bottom w:w="0" w:type="dxa"/>
            <w:right w:w="108" w:type="dxa"/>
          </w:tblCellMar>
        </w:tblPrEx>
        <w:trPr>
          <w:trHeight w:val="4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96B684">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9E9B37B">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手自动控制盘</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E1746D3">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HJ-9708</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98ADEC0">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C1406D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2D9852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FAF26C3">
            <w:pPr>
              <w:jc w:val="center"/>
              <w:rPr>
                <w:rFonts w:hint="eastAsia" w:ascii="宋体" w:hAnsi="宋体" w:eastAsia="宋体" w:cs="宋体"/>
                <w:color w:val="000000"/>
                <w:sz w:val="20"/>
                <w:szCs w:val="20"/>
              </w:rPr>
            </w:pPr>
          </w:p>
        </w:tc>
      </w:tr>
      <w:tr w14:paraId="1CCE7DBB">
        <w:tblPrEx>
          <w:tblCellMar>
            <w:top w:w="0" w:type="dxa"/>
            <w:left w:w="108" w:type="dxa"/>
            <w:bottom w:w="0" w:type="dxa"/>
            <w:right w:w="108" w:type="dxa"/>
          </w:tblCellMar>
        </w:tblPrEx>
        <w:trPr>
          <w:trHeight w:val="3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E8F8428">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D928024">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现场启停按钮</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523EED6">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HJ-9707</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23CFFDA">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D2B635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9C4148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10F6AD83">
            <w:pPr>
              <w:jc w:val="center"/>
              <w:rPr>
                <w:rFonts w:hint="eastAsia" w:ascii="宋体" w:hAnsi="宋体" w:eastAsia="宋体" w:cs="宋体"/>
                <w:color w:val="000000"/>
                <w:sz w:val="20"/>
                <w:szCs w:val="20"/>
              </w:rPr>
            </w:pPr>
          </w:p>
        </w:tc>
      </w:tr>
      <w:tr w14:paraId="11D9D1FD">
        <w:tblPrEx>
          <w:tblCellMar>
            <w:top w:w="0" w:type="dxa"/>
            <w:left w:w="108" w:type="dxa"/>
            <w:bottom w:w="0" w:type="dxa"/>
            <w:right w:w="108"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B735570">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21450A1">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输入输出模块(气体灭火专用)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2782351">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HJ-9501</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A2898EE">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FBE23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EFD195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88E1D02">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用于控制气体钢瓶电磁阀</w:t>
            </w:r>
          </w:p>
        </w:tc>
      </w:tr>
      <w:tr w14:paraId="1EAB282D">
        <w:tblPrEx>
          <w:tblCellMar>
            <w:top w:w="0" w:type="dxa"/>
            <w:left w:w="108" w:type="dxa"/>
            <w:bottom w:w="0" w:type="dxa"/>
            <w:right w:w="108" w:type="dxa"/>
          </w:tblCellMar>
        </w:tblPrEx>
        <w:trPr>
          <w:trHeight w:val="6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950C209">
            <w:pPr>
              <w:jc w:val="cente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E0A37C4">
            <w:pPr>
              <w:widowControl/>
              <w:jc w:val="left"/>
              <w:textAlignment w:val="center"/>
              <w:rPr>
                <w:rFonts w:hint="eastAsia" w:ascii="宋体" w:hAnsi="宋体" w:eastAsia="宋体" w:cs="宋体"/>
                <w:color w:val="000000"/>
                <w:sz w:val="20"/>
                <w:szCs w:val="20"/>
              </w:rPr>
            </w:pPr>
            <w:r>
              <w:rPr>
                <w:rStyle w:val="71"/>
                <w:rFonts w:hint="eastAsia" w:ascii="宋体" w:hAnsi="宋体" w:eastAsia="宋体" w:cs="宋体"/>
                <w:lang w:bidi="ar"/>
              </w:rPr>
              <w:t>输入模块（气体灭火专用）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50B2F0B6">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HJ-9502</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077E342">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个</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6BC37E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12BC85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上海松江</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2FAB2A7">
            <w:pPr>
              <w:widowControl/>
              <w:jc w:val="center"/>
              <w:textAlignment w:val="center"/>
              <w:rPr>
                <w:rFonts w:hint="eastAsia" w:ascii="宋体" w:hAnsi="宋体" w:eastAsia="宋体" w:cs="宋体"/>
                <w:color w:val="000000"/>
                <w:sz w:val="20"/>
                <w:szCs w:val="20"/>
              </w:rPr>
            </w:pPr>
            <w:r>
              <w:rPr>
                <w:rStyle w:val="71"/>
                <w:rFonts w:hint="eastAsia" w:ascii="宋体" w:hAnsi="宋体" w:eastAsia="宋体" w:cs="宋体"/>
                <w:lang w:bidi="ar"/>
              </w:rPr>
              <w:t>用于监视气体钢瓶压力开关</w:t>
            </w:r>
          </w:p>
        </w:tc>
      </w:tr>
      <w:tr w14:paraId="032DE1ED">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395F979C">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0846C5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人工及安装调试费</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73B7D29A">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28BCCF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44855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6FD8554">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4D5FACD">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包括更换的设备及原有的设备全部测试</w:t>
            </w:r>
          </w:p>
        </w:tc>
      </w:tr>
      <w:tr w14:paraId="476AF2F2">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434AC0E6">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B462F1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检修报警线路</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3F2A060D">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82FCDA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78B13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nil"/>
            </w:tcBorders>
            <w:noWrap/>
            <w:vAlign w:val="center"/>
          </w:tcPr>
          <w:p w14:paraId="7F3D870B">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234EF98">
            <w:pPr>
              <w:jc w:val="center"/>
              <w:rPr>
                <w:rFonts w:hint="eastAsia" w:ascii="宋体" w:hAnsi="宋体" w:eastAsia="宋体" w:cs="宋体"/>
                <w:color w:val="000000"/>
                <w:sz w:val="20"/>
                <w:szCs w:val="20"/>
              </w:rPr>
            </w:pPr>
          </w:p>
        </w:tc>
      </w:tr>
      <w:tr w14:paraId="43D363A5">
        <w:tblPrEx>
          <w:tblCellMar>
            <w:top w:w="0" w:type="dxa"/>
            <w:left w:w="108" w:type="dxa"/>
            <w:bottom w:w="0" w:type="dxa"/>
            <w:right w:w="108" w:type="dxa"/>
          </w:tblCellMar>
        </w:tblPrEx>
        <w:trPr>
          <w:trHeight w:val="62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5F061E05">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571BFE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九号楼和八号楼一楼点位图放到图形显示器</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A339C21">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0ED2379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FA2726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91" w:type="dxa"/>
            <w:tcBorders>
              <w:top w:val="single" w:color="000000" w:sz="4" w:space="0"/>
              <w:left w:val="single" w:color="000000" w:sz="4" w:space="0"/>
              <w:bottom w:val="single" w:color="000000" w:sz="4" w:space="0"/>
              <w:right w:val="nil"/>
            </w:tcBorders>
            <w:noWrap/>
            <w:vAlign w:val="center"/>
          </w:tcPr>
          <w:p w14:paraId="367FF23E">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B59D4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各一回路，需乙方新制作平面点位图</w:t>
            </w:r>
          </w:p>
        </w:tc>
      </w:tr>
      <w:tr w14:paraId="5D9B9E10">
        <w:tblPrEx>
          <w:tblCellMar>
            <w:top w:w="0" w:type="dxa"/>
            <w:left w:w="108" w:type="dxa"/>
            <w:bottom w:w="0" w:type="dxa"/>
            <w:right w:w="108" w:type="dxa"/>
          </w:tblCellMar>
        </w:tblPrEx>
        <w:trPr>
          <w:trHeight w:val="64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48848682">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BF2814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主机底座固定支架</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0E1D2495">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AADD06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5FA6C5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91" w:type="dxa"/>
            <w:tcBorders>
              <w:top w:val="single" w:color="000000" w:sz="4" w:space="0"/>
              <w:left w:val="single" w:color="000000" w:sz="4" w:space="0"/>
              <w:bottom w:val="single" w:color="000000" w:sz="4" w:space="0"/>
              <w:right w:val="nil"/>
            </w:tcBorders>
            <w:noWrap/>
            <w:vAlign w:val="center"/>
          </w:tcPr>
          <w:p w14:paraId="040DFCF6">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736B2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4台主机柜，尺寸现场勘察，需符合国家标准</w:t>
            </w:r>
          </w:p>
        </w:tc>
      </w:tr>
      <w:tr w14:paraId="4EB74CFB">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2236B1AE">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25E640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2*1.5RVS线</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39CE1C1C">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F92BF0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B0AAC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C0B9B1D">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ign w:val="center"/>
          </w:tcPr>
          <w:p w14:paraId="735B2DF4">
            <w:pPr>
              <w:jc w:val="center"/>
              <w:rPr>
                <w:rFonts w:hint="eastAsia" w:ascii="宋体" w:hAnsi="宋体" w:eastAsia="宋体" w:cs="宋体"/>
                <w:color w:val="000000"/>
                <w:sz w:val="20"/>
                <w:szCs w:val="20"/>
              </w:rPr>
            </w:pPr>
          </w:p>
        </w:tc>
      </w:tr>
      <w:tr w14:paraId="0286A92F">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58805FA2">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41A56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4*1.5屏蔽电缆线</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079966CB">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3A2B9E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7AB4C2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FC828C9">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F7B0C8F">
            <w:pPr>
              <w:jc w:val="center"/>
              <w:rPr>
                <w:rFonts w:hint="eastAsia" w:ascii="宋体" w:hAnsi="宋体" w:eastAsia="宋体" w:cs="宋体"/>
                <w:color w:val="000000"/>
                <w:sz w:val="20"/>
                <w:szCs w:val="20"/>
              </w:rPr>
            </w:pPr>
          </w:p>
        </w:tc>
      </w:tr>
      <w:tr w14:paraId="57A66035">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noWrap/>
            <w:textDirection w:val="tbRlV"/>
            <w:vAlign w:val="center"/>
          </w:tcPr>
          <w:p w14:paraId="586290E4">
            <w:pPr>
              <w:rPr>
                <w:rFonts w:hint="eastAsia" w:ascii="宋体" w:hAnsi="宋体" w:eastAsia="宋体" w:cs="宋体"/>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780C6E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其他合理项自行添加</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6C4748D4">
            <w:pPr>
              <w:jc w:val="center"/>
              <w:rPr>
                <w:rFonts w:hint="eastAsia" w:ascii="宋体" w:hAnsi="宋体" w:eastAsia="宋体" w:cs="宋体"/>
                <w:color w:val="000000"/>
                <w:sz w:val="20"/>
                <w:szCs w:val="20"/>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4E16B83">
            <w:pPr>
              <w:widowControl/>
              <w:jc w:val="center"/>
              <w:textAlignment w:val="center"/>
              <w:rPr>
                <w:rFonts w:hint="eastAsia" w:ascii="宋体" w:hAnsi="宋体" w:eastAsia="宋体" w:cs="宋体"/>
                <w:color w:val="000000"/>
                <w:kern w:val="0"/>
                <w:sz w:val="20"/>
                <w:szCs w:val="20"/>
                <w:lang w:bidi="ar"/>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D3366C1">
            <w:pPr>
              <w:widowControl/>
              <w:jc w:val="center"/>
              <w:textAlignment w:val="center"/>
              <w:rPr>
                <w:rFonts w:hint="eastAsia" w:ascii="宋体" w:hAnsi="宋体" w:eastAsia="宋体" w:cs="宋体"/>
                <w:color w:val="000000"/>
                <w:kern w:val="0"/>
                <w:sz w:val="20"/>
                <w:szCs w:val="20"/>
                <w:lang w:bidi="ar"/>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AD78F2F">
            <w:pPr>
              <w:jc w:val="center"/>
              <w:rPr>
                <w:rFonts w:hint="eastAsia" w:ascii="宋体" w:hAnsi="宋体" w:eastAsia="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6485EFD">
            <w:pPr>
              <w:jc w:val="center"/>
              <w:rPr>
                <w:rFonts w:hint="eastAsia" w:ascii="宋体" w:hAnsi="宋体" w:eastAsia="宋体" w:cs="宋体"/>
                <w:color w:val="000000"/>
                <w:sz w:val="20"/>
                <w:szCs w:val="20"/>
              </w:rPr>
            </w:pPr>
          </w:p>
        </w:tc>
      </w:tr>
    </w:tbl>
    <w:p w14:paraId="6C80FCDF">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FF0000"/>
          <w:sz w:val="24"/>
          <w:szCs w:val="24"/>
          <w:lang w:eastAsia="zh-CN"/>
        </w:rPr>
      </w:pPr>
      <w:r>
        <w:rPr>
          <w:rFonts w:hint="eastAsia" w:ascii="Times New Roman" w:hAnsi="Times New Roman" w:eastAsia="宋体" w:cs="宋体"/>
          <w:b/>
          <w:color w:val="FF0000"/>
          <w:sz w:val="24"/>
          <w:szCs w:val="24"/>
          <w:lang w:eastAsia="zh-CN"/>
        </w:rPr>
        <w:t>注：响应供应商提供的产品应为国家认证的合格产品，供货时提供合格产品证明资料。</w:t>
      </w:r>
    </w:p>
    <w:p w14:paraId="428FBFCE">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三</w:t>
      </w:r>
      <w:r>
        <w:rPr>
          <w:rFonts w:hint="eastAsia" w:ascii="Times New Roman" w:hAnsi="Times New Roman" w:eastAsia="宋体" w:cs="宋体"/>
          <w:b/>
          <w:sz w:val="24"/>
          <w:szCs w:val="24"/>
        </w:rPr>
        <w:t>、消防设备</w:t>
      </w:r>
      <w:r>
        <w:rPr>
          <w:rFonts w:hint="eastAsia" w:ascii="Times New Roman" w:hAnsi="Times New Roman" w:eastAsia="宋体" w:cs="宋体"/>
          <w:b/>
          <w:sz w:val="24"/>
          <w:szCs w:val="24"/>
          <w:lang w:val="zh-CN"/>
        </w:rPr>
        <w:t>执行的规范及标准</w:t>
      </w:r>
    </w:p>
    <w:p w14:paraId="6398299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《火灾自动报警系统设计规范》            GB50116-2013</w:t>
      </w:r>
    </w:p>
    <w:p w14:paraId="3EB769E1">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《建筑设计防火规范》                    GB50016-2014</w:t>
      </w:r>
    </w:p>
    <w:p w14:paraId="45411701">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《火灾自动报警系统施工及验收规范》      GB50166-2007</w:t>
      </w:r>
    </w:p>
    <w:p w14:paraId="0DBE871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《民用建筑电气设计规范》                JGJ16-2008</w:t>
      </w:r>
    </w:p>
    <w:p w14:paraId="2ED7BF5A">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《消防联动控制设备通用技术条件》        GB16806-2016</w:t>
      </w:r>
    </w:p>
    <w:p w14:paraId="356DD5C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其它有关国家及地方标准</w:t>
      </w:r>
    </w:p>
    <w:p w14:paraId="3027288B">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b/>
          <w:bCs/>
          <w:sz w:val="24"/>
          <w:szCs w:val="24"/>
          <w:lang w:val="zh-CN" w:eastAsia="zh-CN"/>
        </w:rPr>
        <w:t>说明：以上引用标准，如有更新标准，以最新标准为准。</w:t>
      </w:r>
    </w:p>
    <w:p w14:paraId="0430FE95">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四</w:t>
      </w:r>
      <w:r>
        <w:rPr>
          <w:rFonts w:hint="eastAsia" w:ascii="Times New Roman" w:hAnsi="Times New Roman" w:eastAsia="宋体" w:cs="宋体"/>
          <w:b/>
          <w:sz w:val="24"/>
          <w:szCs w:val="24"/>
        </w:rPr>
        <w:t>、质保和售后服务要求</w:t>
      </w:r>
    </w:p>
    <w:p w14:paraId="43DD67C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bCs/>
          <w:sz w:val="24"/>
          <w:szCs w:val="24"/>
        </w:rPr>
        <w:t>质保期限（自交付并验收合格之日起计）：</w:t>
      </w:r>
      <w:r>
        <w:rPr>
          <w:rFonts w:hint="eastAsia" w:ascii="Times New Roman" w:hAnsi="Times New Roman" w:eastAsia="宋体" w:cs="宋体"/>
          <w:sz w:val="24"/>
          <w:szCs w:val="24"/>
        </w:rPr>
        <w:t>需提供一年的免费换件服务、终身跟踪服务。在保修期内，对于任何非人为原因造成的设备及线路等问题，负责及时免费更换或修理。</w:t>
      </w:r>
    </w:p>
    <w:p w14:paraId="2CDF6648">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五</w:t>
      </w:r>
      <w:r>
        <w:rPr>
          <w:rFonts w:hint="eastAsia" w:ascii="Times New Roman" w:hAnsi="Times New Roman" w:eastAsia="宋体" w:cs="宋体"/>
          <w:b/>
          <w:sz w:val="24"/>
          <w:szCs w:val="24"/>
        </w:rPr>
        <w:t>、供货</w:t>
      </w:r>
    </w:p>
    <w:p w14:paraId="35224EA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sz w:val="24"/>
          <w:szCs w:val="24"/>
        </w:rPr>
        <w:t>1、供货时</w:t>
      </w:r>
      <w:r>
        <w:rPr>
          <w:rFonts w:hint="eastAsia" w:ascii="Times New Roman" w:hAnsi="Times New Roman" w:eastAsia="宋体" w:cs="宋体"/>
          <w:color w:val="auto"/>
          <w:sz w:val="24"/>
          <w:szCs w:val="24"/>
          <w:highlight w:val="none"/>
        </w:rPr>
        <w:t>间：</w:t>
      </w:r>
      <w:r>
        <w:rPr>
          <w:rFonts w:hint="eastAsia" w:ascii="Times New Roman" w:hAnsi="Times New Roman" w:eastAsia="宋体" w:cs="宋体"/>
          <w:b w:val="0"/>
          <w:bCs w:val="0"/>
          <w:color w:val="auto"/>
          <w:sz w:val="24"/>
          <w:szCs w:val="24"/>
          <w:highlight w:val="none"/>
        </w:rPr>
        <w:t>与二期设备同时进行安装</w:t>
      </w:r>
      <w:r>
        <w:rPr>
          <w:rFonts w:hint="eastAsia" w:ascii="Times New Roman" w:hAnsi="Times New Roman" w:eastAsia="宋体" w:cs="宋体"/>
          <w:b w:val="0"/>
          <w:bCs w:val="0"/>
          <w:color w:val="auto"/>
          <w:sz w:val="24"/>
          <w:szCs w:val="24"/>
          <w:highlight w:val="none"/>
          <w:lang w:eastAsia="zh-CN"/>
        </w:rPr>
        <w:t>，</w:t>
      </w:r>
      <w:r>
        <w:rPr>
          <w:rFonts w:hint="eastAsia" w:ascii="Times New Roman" w:hAnsi="Times New Roman" w:eastAsia="宋体" w:cs="宋体"/>
          <w:b w:val="0"/>
          <w:bCs w:val="0"/>
          <w:color w:val="auto"/>
          <w:sz w:val="24"/>
          <w:szCs w:val="24"/>
          <w:highlight w:val="none"/>
        </w:rPr>
        <w:t>三十日历天内</w:t>
      </w:r>
      <w:r>
        <w:rPr>
          <w:rFonts w:hint="eastAsia" w:ascii="Times New Roman" w:hAnsi="Times New Roman" w:eastAsia="宋体" w:cs="宋体"/>
          <w:b w:val="0"/>
          <w:bCs w:val="0"/>
          <w:color w:val="auto"/>
          <w:sz w:val="24"/>
          <w:szCs w:val="24"/>
          <w:highlight w:val="none"/>
          <w:lang w:eastAsia="zh-CN"/>
        </w:rPr>
        <w:t>完成</w:t>
      </w:r>
      <w:r>
        <w:rPr>
          <w:rFonts w:hint="eastAsia" w:ascii="Times New Roman" w:hAnsi="Times New Roman" w:eastAsia="宋体" w:cs="宋体"/>
          <w:b w:val="0"/>
          <w:bCs w:val="0"/>
          <w:color w:val="auto"/>
          <w:sz w:val="24"/>
          <w:szCs w:val="24"/>
          <w:highlight w:val="none"/>
        </w:rPr>
        <w:t>安装调试，并经验收合格交付使用；</w:t>
      </w:r>
      <w:r>
        <w:rPr>
          <w:rFonts w:hint="eastAsia" w:ascii="Times New Roman" w:hAnsi="Times New Roman" w:eastAsia="宋体" w:cs="宋体"/>
          <w:color w:val="auto"/>
          <w:sz w:val="24"/>
          <w:szCs w:val="24"/>
          <w:highlight w:val="none"/>
        </w:rPr>
        <w:t>每延误一天扣以总价款2‰的违约金。</w:t>
      </w:r>
    </w:p>
    <w:p w14:paraId="208AB30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2、交付地点：采购人指定地点。</w:t>
      </w:r>
    </w:p>
    <w:p w14:paraId="5CF54141">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3、测试：项目完成后必须进行主机与整体系统联动的测试工作，需维保单位或其他相关单位配合及产生费用的，由成交商自行协商解决。</w:t>
      </w:r>
    </w:p>
    <w:p w14:paraId="3C78C85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4、验收：项目完成后须能通过验收合格后方可投入使用，交接至业主单位（维保单位）的交接单作为支付合同款项的依据。</w:t>
      </w:r>
    </w:p>
    <w:p w14:paraId="224F6661">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六</w:t>
      </w:r>
      <w:r>
        <w:rPr>
          <w:rFonts w:hint="eastAsia" w:ascii="Times New Roman" w:hAnsi="Times New Roman" w:eastAsia="宋体" w:cs="宋体"/>
          <w:b/>
          <w:sz w:val="24"/>
          <w:szCs w:val="24"/>
        </w:rPr>
        <w:t>、其他要求</w:t>
      </w:r>
    </w:p>
    <w:p w14:paraId="442E19A5">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1、现场条件</w:t>
      </w:r>
    </w:p>
    <w:p w14:paraId="0C1083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1.1已具备实施条件，但项目实施不能影响人员安全。</w:t>
      </w:r>
    </w:p>
    <w:p w14:paraId="0808237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1.2</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供应商应联系采购人对现场和周围环境进行踏勘和了解。以获取有关编制</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文件和签署合同所需的各种资料，并应充分考虑影响本次报价的因素、预计实施过程中各种不利因素，由此可能发生的费用均由</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供应商考虑并包含在</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报价中。</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后，</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供应商不得再以不完全了解现场情况等为理由而提出额外付款或延长工期等的要求，若有此类要求，采购人将不作任何答复与考虑，</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供应商应承担现场踏勘的责任和风险，踏勘现场的费用由</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供应商自行承担。</w:t>
      </w:r>
      <w:r>
        <w:rPr>
          <w:rFonts w:hint="eastAsia" w:ascii="Times New Roman" w:hAnsi="Times New Roman" w:eastAsia="宋体" w:cs="宋体"/>
          <w:b/>
          <w:bCs/>
          <w:sz w:val="24"/>
          <w:szCs w:val="24"/>
        </w:rPr>
        <w:t>现场勘察联系人：张德明  联系电话：85116011。</w:t>
      </w:r>
    </w:p>
    <w:p w14:paraId="104D40A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施工要求：供应商施工前需要提前报备，经业主方同意后方可进场，提交施工流程图并作三方作技术交底。施工过程由业主方及相关单位全程监督，确保所有点位均需要专员调试并留有调试记录。项目完成后须能通过消防部门验收合格后方可投入使用，交接至业主单位及消防维保的交接单作为支付合同款项的依据。</w:t>
      </w:r>
    </w:p>
    <w:p w14:paraId="5B194F22">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七</w:t>
      </w:r>
      <w:r>
        <w:rPr>
          <w:rFonts w:hint="eastAsia" w:ascii="Times New Roman" w:hAnsi="Times New Roman" w:eastAsia="宋体" w:cs="宋体"/>
          <w:b/>
          <w:sz w:val="24"/>
          <w:szCs w:val="24"/>
        </w:rPr>
        <w:t>、付款方式：</w:t>
      </w:r>
    </w:p>
    <w:p w14:paraId="60D58D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现场调试联动测试工作全部完成后，经验收合格交接使用后，按实结算支付</w:t>
      </w:r>
      <w:r>
        <w:rPr>
          <w:rFonts w:hint="eastAsia" w:ascii="Times New Roman" w:hAnsi="Times New Roman" w:eastAsia="宋体" w:cs="宋体"/>
          <w:sz w:val="24"/>
          <w:szCs w:val="24"/>
          <w:lang w:val="en-US" w:eastAsia="zh-CN"/>
        </w:rPr>
        <w:t>8</w:t>
      </w:r>
      <w:r>
        <w:rPr>
          <w:rFonts w:hint="eastAsia" w:ascii="Times New Roman" w:hAnsi="Times New Roman" w:eastAsia="宋体" w:cs="宋体"/>
          <w:sz w:val="24"/>
          <w:szCs w:val="24"/>
        </w:rPr>
        <w:t>0%，</w:t>
      </w:r>
      <w:r>
        <w:rPr>
          <w:rFonts w:hint="eastAsia" w:ascii="Times New Roman" w:hAnsi="Times New Roman" w:eastAsia="宋体" w:cs="宋体"/>
          <w:sz w:val="24"/>
          <w:szCs w:val="24"/>
          <w:lang w:eastAsia="zh-CN"/>
        </w:rPr>
        <w:t>尾款</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0%质保期满1年无异议后支付。</w:t>
      </w:r>
    </w:p>
    <w:p w14:paraId="1AD4236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以上付款均不计利息，</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人应出具由税务部门认可的正式发票。</w:t>
      </w:r>
    </w:p>
    <w:p w14:paraId="469E48FE">
      <w:pPr>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14:paraId="63A026ED">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7322565"/>
      <w:bookmarkStart w:id="11" w:name="_Toc38121794"/>
      <w:bookmarkStart w:id="12" w:name="_Toc182848996"/>
      <w:bookmarkStart w:id="13" w:name="_Toc85627670"/>
      <w:bookmarkStart w:id="14" w:name="_Toc43217893"/>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14:paraId="42F7245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bookmarkStart w:id="15" w:name="_Toc363573857"/>
      <w:bookmarkEnd w:id="15"/>
      <w:r>
        <w:rPr>
          <w:rFonts w:hint="eastAsia" w:ascii="Times New Roman" w:hAnsi="Times New Roman" w:eastAsia="宋体" w:cs="宋体"/>
          <w:b/>
          <w:bCs/>
          <w:szCs w:val="24"/>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14:paraId="27EFC6A3">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60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40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14:paraId="75D37F34">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四、综合评分评审标准</w:t>
      </w:r>
    </w:p>
    <w:p w14:paraId="392D728A">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（一）商务技术分：</w:t>
      </w:r>
      <w:r>
        <w:rPr>
          <w:rFonts w:hint="eastAsia" w:ascii="Times New Roman" w:hAnsi="Times New Roman" w:cs="宋体"/>
          <w:b/>
          <w:bCs/>
          <w:szCs w:val="24"/>
          <w:shd w:val="clear" w:color="auto" w:fill="FFFFFF"/>
          <w:lang w:val="en-US" w:eastAsia="zh-CN"/>
        </w:rPr>
        <w:t>60</w:t>
      </w:r>
      <w:r>
        <w:rPr>
          <w:rFonts w:hint="eastAsia" w:ascii="Times New Roman" w:hAnsi="Times New Roman" w:eastAsia="宋体" w:cs="宋体"/>
          <w:b/>
          <w:bCs/>
          <w:szCs w:val="24"/>
          <w:shd w:val="clear" w:color="auto" w:fill="FFFFFF"/>
        </w:rPr>
        <w:t>分</w:t>
      </w:r>
    </w:p>
    <w:tbl>
      <w:tblPr>
        <w:tblStyle w:val="26"/>
        <w:tblW w:w="918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75"/>
        <w:gridCol w:w="1410"/>
        <w:gridCol w:w="5265"/>
        <w:gridCol w:w="750"/>
      </w:tblGrid>
      <w:tr w14:paraId="7661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5" w:type="dxa"/>
            <w:noWrap/>
            <w:vAlign w:val="center"/>
          </w:tcPr>
          <w:p w14:paraId="08C795F3">
            <w:pPr>
              <w:widowControl/>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2385" w:type="dxa"/>
            <w:gridSpan w:val="2"/>
            <w:noWrap w:val="0"/>
            <w:vAlign w:val="center"/>
          </w:tcPr>
          <w:p w14:paraId="7FB88E41">
            <w:pPr>
              <w:widowControl/>
              <w:jc w:val="center"/>
              <w:rPr>
                <w:rFonts w:hint="eastAsia" w:ascii="宋体" w:hAnsi="宋体" w:cs="宋体"/>
                <w:b/>
                <w:bCs/>
                <w:kern w:val="0"/>
                <w:sz w:val="24"/>
                <w:szCs w:val="24"/>
              </w:rPr>
            </w:pPr>
            <w:r>
              <w:rPr>
                <w:rFonts w:hint="eastAsia" w:ascii="宋体" w:hAnsi="宋体" w:cs="宋体"/>
                <w:b/>
                <w:bCs/>
                <w:kern w:val="0"/>
                <w:sz w:val="24"/>
                <w:szCs w:val="24"/>
              </w:rPr>
              <w:t>评审因素</w:t>
            </w:r>
          </w:p>
        </w:tc>
        <w:tc>
          <w:tcPr>
            <w:tcW w:w="5265" w:type="dxa"/>
            <w:noWrap/>
            <w:vAlign w:val="center"/>
          </w:tcPr>
          <w:p w14:paraId="3AC112D8">
            <w:pPr>
              <w:widowControl/>
              <w:jc w:val="center"/>
              <w:rPr>
                <w:rFonts w:hint="eastAsia" w:ascii="宋体" w:hAnsi="宋体" w:cs="宋体"/>
                <w:b/>
                <w:bCs/>
                <w:kern w:val="0"/>
                <w:sz w:val="24"/>
                <w:szCs w:val="24"/>
              </w:rPr>
            </w:pPr>
            <w:r>
              <w:rPr>
                <w:rFonts w:hint="eastAsia" w:ascii="宋体" w:hAnsi="宋体" w:cs="宋体"/>
                <w:b/>
                <w:bCs/>
                <w:kern w:val="0"/>
                <w:sz w:val="24"/>
                <w:szCs w:val="24"/>
              </w:rPr>
              <w:t>评审标准</w:t>
            </w:r>
          </w:p>
        </w:tc>
        <w:tc>
          <w:tcPr>
            <w:tcW w:w="750" w:type="dxa"/>
            <w:noWrap/>
            <w:vAlign w:val="center"/>
          </w:tcPr>
          <w:p w14:paraId="147F0470">
            <w:pPr>
              <w:widowControl/>
              <w:jc w:val="center"/>
              <w:rPr>
                <w:rFonts w:hint="eastAsia" w:ascii="宋体" w:hAnsi="宋体" w:cs="宋体"/>
                <w:b/>
                <w:bCs/>
                <w:kern w:val="0"/>
                <w:sz w:val="24"/>
                <w:szCs w:val="24"/>
              </w:rPr>
            </w:pPr>
            <w:r>
              <w:rPr>
                <w:rFonts w:hint="eastAsia" w:ascii="宋体" w:hAnsi="宋体" w:cs="宋体"/>
                <w:b/>
                <w:bCs/>
                <w:kern w:val="0"/>
                <w:sz w:val="24"/>
                <w:szCs w:val="24"/>
              </w:rPr>
              <w:t>分值</w:t>
            </w:r>
          </w:p>
        </w:tc>
      </w:tr>
      <w:tr w14:paraId="2B1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85" w:type="dxa"/>
            <w:vMerge w:val="restart"/>
            <w:noWrap/>
            <w:vAlign w:val="center"/>
          </w:tcPr>
          <w:p w14:paraId="67186E49">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975" w:type="dxa"/>
            <w:vMerge w:val="restart"/>
            <w:noWrap w:val="0"/>
            <w:vAlign w:val="center"/>
          </w:tcPr>
          <w:p w14:paraId="7C886B26">
            <w:pPr>
              <w:widowControl/>
              <w:jc w:val="left"/>
              <w:rPr>
                <w:rFonts w:hint="eastAsia" w:ascii="宋体" w:hAnsi="宋体" w:cs="宋体"/>
                <w:kern w:val="0"/>
                <w:sz w:val="24"/>
                <w:szCs w:val="24"/>
              </w:rPr>
            </w:pPr>
            <w:r>
              <w:rPr>
                <w:rFonts w:hint="eastAsia" w:ascii="宋体" w:hAnsi="宋体" w:cs="宋体"/>
                <w:kern w:val="0"/>
                <w:sz w:val="24"/>
                <w:szCs w:val="24"/>
              </w:rPr>
              <w:t>企业综合实力</w:t>
            </w:r>
          </w:p>
        </w:tc>
        <w:tc>
          <w:tcPr>
            <w:tcW w:w="1410" w:type="dxa"/>
            <w:noWrap w:val="0"/>
            <w:vAlign w:val="center"/>
          </w:tcPr>
          <w:p w14:paraId="62D002A9">
            <w:pPr>
              <w:widowControl/>
              <w:jc w:val="left"/>
              <w:rPr>
                <w:rFonts w:hint="eastAsia" w:ascii="宋体" w:hAnsi="宋体" w:cs="宋体"/>
                <w:kern w:val="0"/>
                <w:sz w:val="24"/>
                <w:szCs w:val="24"/>
              </w:rPr>
            </w:pPr>
            <w:r>
              <w:rPr>
                <w:rFonts w:hint="eastAsia" w:ascii="宋体" w:hAnsi="宋体" w:cs="宋体"/>
                <w:kern w:val="0"/>
                <w:sz w:val="24"/>
                <w:szCs w:val="24"/>
              </w:rPr>
              <w:t>供应商资质（</w:t>
            </w:r>
            <w:r>
              <w:rPr>
                <w:rFonts w:hint="eastAsia" w:ascii="宋体" w:hAnsi="宋体" w:cs="宋体"/>
                <w:kern w:val="0"/>
                <w:sz w:val="24"/>
                <w:szCs w:val="24"/>
                <w:lang w:val="en-US" w:eastAsia="zh-CN"/>
              </w:rPr>
              <w:t>6</w:t>
            </w:r>
            <w:r>
              <w:rPr>
                <w:rFonts w:hint="eastAsia" w:ascii="宋体" w:hAnsi="宋体" w:cs="宋体"/>
                <w:kern w:val="0"/>
                <w:sz w:val="24"/>
                <w:szCs w:val="24"/>
              </w:rPr>
              <w:t>分）</w:t>
            </w:r>
          </w:p>
        </w:tc>
        <w:tc>
          <w:tcPr>
            <w:tcW w:w="5265" w:type="dxa"/>
            <w:noWrap w:val="0"/>
            <w:vAlign w:val="center"/>
          </w:tcPr>
          <w:p w14:paraId="103796B2">
            <w:pPr>
              <w:widowControl/>
              <w:numPr>
                <w:ilvl w:val="0"/>
                <w:numId w:val="0"/>
              </w:numPr>
              <w:jc w:val="left"/>
              <w:rPr>
                <w:rFonts w:hint="eastAsia" w:ascii="宋体" w:hAnsi="宋体" w:cs="宋体"/>
                <w:kern w:val="0"/>
                <w:sz w:val="24"/>
                <w:szCs w:val="24"/>
              </w:rPr>
            </w:pPr>
            <w:r>
              <w:rPr>
                <w:rFonts w:hint="eastAsia" w:ascii="宋体" w:hAnsi="宋体" w:cs="宋体" w:eastAsiaTheme="minorEastAsia"/>
                <w:kern w:val="0"/>
                <w:sz w:val="24"/>
                <w:szCs w:val="24"/>
                <w:lang w:val="en-US" w:eastAsia="zh-CN" w:bidi="ar-SA"/>
              </w:rPr>
              <w:t>1、</w:t>
            </w:r>
            <w:r>
              <w:rPr>
                <w:rFonts w:hint="eastAsia" w:ascii="宋体" w:hAnsi="宋体" w:cs="宋体"/>
                <w:kern w:val="0"/>
                <w:sz w:val="24"/>
                <w:szCs w:val="24"/>
              </w:rPr>
              <w:t>ISO19001质量管理体系；</w:t>
            </w:r>
          </w:p>
          <w:p w14:paraId="5F55543F">
            <w:pPr>
              <w:widowControl/>
              <w:numPr>
                <w:ilvl w:val="0"/>
                <w:numId w:val="0"/>
              </w:numPr>
              <w:jc w:val="left"/>
              <w:rPr>
                <w:rFonts w:hint="eastAsia" w:ascii="宋体" w:hAnsi="宋体" w:cs="宋体"/>
                <w:kern w:val="0"/>
                <w:sz w:val="24"/>
                <w:szCs w:val="24"/>
              </w:rPr>
            </w:pPr>
            <w:r>
              <w:rPr>
                <w:rFonts w:hint="eastAsia" w:ascii="宋体" w:hAnsi="宋体" w:cs="宋体"/>
                <w:kern w:val="0"/>
                <w:sz w:val="24"/>
                <w:szCs w:val="24"/>
              </w:rPr>
              <w:t>2、ISO14001环境管理体系；</w:t>
            </w:r>
          </w:p>
          <w:p w14:paraId="013DDB5F">
            <w:pPr>
              <w:widowControl/>
              <w:numPr>
                <w:ilvl w:val="0"/>
                <w:numId w:val="0"/>
              </w:numPr>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3、ISO45001职业健康安全管理体系</w:t>
            </w:r>
            <w:r>
              <w:rPr>
                <w:rFonts w:hint="eastAsia" w:ascii="宋体" w:hAnsi="宋体" w:cs="宋体"/>
                <w:kern w:val="0"/>
                <w:sz w:val="24"/>
                <w:szCs w:val="24"/>
                <w:lang w:eastAsia="zh-CN"/>
              </w:rPr>
              <w:t>；</w:t>
            </w:r>
          </w:p>
          <w:p w14:paraId="425FAE90">
            <w:pPr>
              <w:widowControl/>
              <w:numPr>
                <w:ilvl w:val="0"/>
                <w:numId w:val="0"/>
              </w:numPr>
              <w:jc w:val="left"/>
              <w:rPr>
                <w:rFonts w:hint="eastAsia" w:ascii="宋体" w:hAnsi="宋体" w:cs="宋体"/>
                <w:kern w:val="0"/>
                <w:sz w:val="24"/>
                <w:szCs w:val="24"/>
              </w:rPr>
            </w:pPr>
            <w:r>
              <w:rPr>
                <w:rFonts w:hint="eastAsia" w:ascii="宋体" w:hAnsi="宋体" w:cs="宋体"/>
                <w:kern w:val="0"/>
                <w:sz w:val="24"/>
                <w:szCs w:val="24"/>
              </w:rPr>
              <w:t>每项各得</w:t>
            </w:r>
            <w:r>
              <w:rPr>
                <w:rFonts w:hint="eastAsia" w:ascii="宋体" w:hAnsi="宋体" w:cs="宋体"/>
                <w:kern w:val="0"/>
                <w:sz w:val="24"/>
                <w:szCs w:val="24"/>
                <w:lang w:val="en-US" w:eastAsia="zh-CN"/>
              </w:rPr>
              <w:t>2</w:t>
            </w:r>
            <w:r>
              <w:rPr>
                <w:rFonts w:hint="eastAsia" w:ascii="宋体" w:hAnsi="宋体" w:cs="宋体"/>
                <w:kern w:val="0"/>
                <w:sz w:val="24"/>
                <w:szCs w:val="24"/>
              </w:rPr>
              <w:t>分，最高得</w:t>
            </w:r>
            <w:r>
              <w:rPr>
                <w:rFonts w:hint="eastAsia" w:ascii="宋体" w:hAnsi="宋体" w:cs="宋体"/>
                <w:kern w:val="0"/>
                <w:sz w:val="24"/>
                <w:szCs w:val="24"/>
                <w:lang w:val="en-US" w:eastAsia="zh-CN"/>
              </w:rPr>
              <w:t>6</w:t>
            </w:r>
            <w:r>
              <w:rPr>
                <w:rFonts w:hint="eastAsia" w:ascii="宋体" w:hAnsi="宋体" w:cs="宋体"/>
                <w:kern w:val="0"/>
                <w:sz w:val="24"/>
                <w:szCs w:val="24"/>
              </w:rPr>
              <w:t>分。</w:t>
            </w:r>
          </w:p>
        </w:tc>
        <w:tc>
          <w:tcPr>
            <w:tcW w:w="750" w:type="dxa"/>
            <w:vMerge w:val="restart"/>
            <w:noWrap w:val="0"/>
            <w:vAlign w:val="center"/>
          </w:tcPr>
          <w:p w14:paraId="3087A09D">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0</w:t>
            </w:r>
          </w:p>
        </w:tc>
      </w:tr>
      <w:tr w14:paraId="2CEA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85" w:type="dxa"/>
            <w:vMerge w:val="continue"/>
            <w:noWrap/>
            <w:vAlign w:val="center"/>
          </w:tcPr>
          <w:p w14:paraId="1EBFE3EF">
            <w:pPr>
              <w:widowControl/>
              <w:jc w:val="left"/>
              <w:rPr>
                <w:rFonts w:hint="eastAsia" w:ascii="宋体" w:hAnsi="宋体" w:cs="宋体"/>
                <w:sz w:val="24"/>
                <w:szCs w:val="24"/>
              </w:rPr>
            </w:pPr>
          </w:p>
        </w:tc>
        <w:tc>
          <w:tcPr>
            <w:tcW w:w="975" w:type="dxa"/>
            <w:vMerge w:val="continue"/>
            <w:noWrap w:val="0"/>
            <w:vAlign w:val="center"/>
          </w:tcPr>
          <w:p w14:paraId="7D9E99EE">
            <w:pPr>
              <w:widowControl/>
              <w:jc w:val="left"/>
              <w:rPr>
                <w:rFonts w:hint="eastAsia" w:ascii="宋体" w:hAnsi="宋体" w:cs="宋体"/>
                <w:sz w:val="24"/>
                <w:szCs w:val="24"/>
              </w:rPr>
            </w:pPr>
          </w:p>
        </w:tc>
        <w:tc>
          <w:tcPr>
            <w:tcW w:w="1410" w:type="dxa"/>
            <w:noWrap w:val="0"/>
            <w:vAlign w:val="center"/>
          </w:tcPr>
          <w:p w14:paraId="192C6A3F">
            <w:pPr>
              <w:widowControl/>
              <w:jc w:val="left"/>
              <w:rPr>
                <w:rFonts w:hint="eastAsia" w:ascii="宋体" w:hAnsi="宋体" w:cs="宋体"/>
                <w:kern w:val="0"/>
                <w:sz w:val="24"/>
                <w:szCs w:val="24"/>
              </w:rPr>
            </w:pPr>
            <w:r>
              <w:rPr>
                <w:rFonts w:hint="eastAsia" w:ascii="宋体" w:hAnsi="宋体" w:cs="宋体"/>
                <w:kern w:val="0"/>
                <w:sz w:val="24"/>
                <w:szCs w:val="24"/>
              </w:rPr>
              <w:t>项目组人员配置（</w:t>
            </w:r>
            <w:r>
              <w:rPr>
                <w:rFonts w:hint="eastAsia" w:ascii="宋体" w:hAnsi="宋体" w:cs="宋体"/>
                <w:kern w:val="0"/>
                <w:sz w:val="24"/>
                <w:szCs w:val="24"/>
                <w:lang w:val="en-US" w:eastAsia="zh-CN"/>
              </w:rPr>
              <w:t>6</w:t>
            </w:r>
            <w:r>
              <w:rPr>
                <w:rFonts w:hint="eastAsia" w:ascii="宋体" w:hAnsi="宋体" w:cs="宋体"/>
                <w:kern w:val="0"/>
                <w:sz w:val="24"/>
                <w:szCs w:val="24"/>
              </w:rPr>
              <w:t>分）</w:t>
            </w:r>
          </w:p>
        </w:tc>
        <w:tc>
          <w:tcPr>
            <w:tcW w:w="5265" w:type="dxa"/>
            <w:noWrap w:val="0"/>
            <w:vAlign w:val="center"/>
          </w:tcPr>
          <w:p w14:paraId="2D534BFA">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对拟投入项目组的注册消防工程师负责人及技术人员的学历及专业能力等进行对比评审。优</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分，良</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分，一般</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w:t>
            </w:r>
          </w:p>
        </w:tc>
        <w:tc>
          <w:tcPr>
            <w:tcW w:w="750" w:type="dxa"/>
            <w:vMerge w:val="continue"/>
            <w:noWrap w:val="0"/>
            <w:vAlign w:val="center"/>
          </w:tcPr>
          <w:p w14:paraId="1E7F5E9F">
            <w:pPr>
              <w:widowControl/>
              <w:jc w:val="left"/>
              <w:rPr>
                <w:rFonts w:hint="eastAsia" w:ascii="宋体" w:hAnsi="宋体" w:cs="宋体"/>
                <w:kern w:val="0"/>
                <w:sz w:val="24"/>
                <w:szCs w:val="24"/>
              </w:rPr>
            </w:pPr>
          </w:p>
        </w:tc>
      </w:tr>
      <w:tr w14:paraId="5523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85" w:type="dxa"/>
            <w:vMerge w:val="continue"/>
            <w:noWrap/>
            <w:vAlign w:val="center"/>
          </w:tcPr>
          <w:p w14:paraId="367CC202">
            <w:pPr>
              <w:widowControl/>
              <w:jc w:val="left"/>
              <w:rPr>
                <w:rFonts w:hint="eastAsia" w:ascii="宋体" w:hAnsi="宋体" w:cs="宋体"/>
                <w:kern w:val="0"/>
                <w:sz w:val="24"/>
                <w:szCs w:val="24"/>
              </w:rPr>
            </w:pPr>
          </w:p>
        </w:tc>
        <w:tc>
          <w:tcPr>
            <w:tcW w:w="975" w:type="dxa"/>
            <w:vMerge w:val="continue"/>
            <w:noWrap w:val="0"/>
            <w:vAlign w:val="center"/>
          </w:tcPr>
          <w:p w14:paraId="4CD1E5A9">
            <w:pPr>
              <w:widowControl/>
              <w:jc w:val="left"/>
              <w:rPr>
                <w:rFonts w:hint="eastAsia" w:ascii="宋体" w:hAnsi="宋体" w:cs="宋体"/>
                <w:kern w:val="0"/>
                <w:sz w:val="24"/>
                <w:szCs w:val="24"/>
              </w:rPr>
            </w:pPr>
          </w:p>
        </w:tc>
        <w:tc>
          <w:tcPr>
            <w:tcW w:w="1410" w:type="dxa"/>
            <w:noWrap w:val="0"/>
            <w:vAlign w:val="center"/>
          </w:tcPr>
          <w:p w14:paraId="296FD329">
            <w:pPr>
              <w:widowControl/>
              <w:jc w:val="left"/>
              <w:rPr>
                <w:rFonts w:hint="eastAsia" w:ascii="宋体" w:hAnsi="宋体" w:cs="宋体"/>
                <w:kern w:val="0"/>
                <w:sz w:val="24"/>
                <w:szCs w:val="24"/>
              </w:rPr>
            </w:pPr>
            <w:r>
              <w:rPr>
                <w:rFonts w:hint="eastAsia" w:ascii="宋体" w:hAnsi="宋体" w:cs="宋体"/>
                <w:kern w:val="0"/>
                <w:sz w:val="24"/>
                <w:szCs w:val="24"/>
              </w:rPr>
              <w:t>类似业绩（</w:t>
            </w:r>
            <w:r>
              <w:rPr>
                <w:rFonts w:hint="eastAsia" w:ascii="宋体" w:hAnsi="宋体" w:cs="宋体"/>
                <w:kern w:val="0"/>
                <w:sz w:val="24"/>
                <w:szCs w:val="24"/>
                <w:lang w:val="en-US" w:eastAsia="zh-CN"/>
              </w:rPr>
              <w:t>8</w:t>
            </w:r>
            <w:r>
              <w:rPr>
                <w:rFonts w:hint="eastAsia" w:ascii="宋体" w:hAnsi="宋体" w:cs="宋体"/>
                <w:kern w:val="0"/>
                <w:sz w:val="24"/>
                <w:szCs w:val="24"/>
              </w:rPr>
              <w:t>分）</w:t>
            </w:r>
          </w:p>
        </w:tc>
        <w:tc>
          <w:tcPr>
            <w:tcW w:w="5265" w:type="dxa"/>
            <w:noWrap w:val="0"/>
            <w:vAlign w:val="center"/>
          </w:tcPr>
          <w:p w14:paraId="1BB3A5A2">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自2021年以来，承担与本项目类似的消防工程施工项目，每提供一个得</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分，最高得</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分。</w:t>
            </w:r>
          </w:p>
        </w:tc>
        <w:tc>
          <w:tcPr>
            <w:tcW w:w="750" w:type="dxa"/>
            <w:vMerge w:val="continue"/>
            <w:noWrap w:val="0"/>
            <w:vAlign w:val="center"/>
          </w:tcPr>
          <w:p w14:paraId="569F81B1">
            <w:pPr>
              <w:widowControl/>
              <w:jc w:val="left"/>
              <w:rPr>
                <w:rFonts w:hint="eastAsia" w:ascii="宋体" w:hAnsi="宋体" w:cs="宋体"/>
                <w:kern w:val="0"/>
                <w:sz w:val="24"/>
                <w:szCs w:val="24"/>
              </w:rPr>
            </w:pPr>
          </w:p>
        </w:tc>
      </w:tr>
      <w:tr w14:paraId="1C0B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5" w:type="dxa"/>
            <w:vMerge w:val="restart"/>
            <w:noWrap/>
            <w:vAlign w:val="center"/>
          </w:tcPr>
          <w:p w14:paraId="729A2741">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975" w:type="dxa"/>
            <w:vMerge w:val="restart"/>
            <w:noWrap w:val="0"/>
            <w:vAlign w:val="center"/>
          </w:tcPr>
          <w:p w14:paraId="4F03E2F9">
            <w:pPr>
              <w:widowControl/>
              <w:jc w:val="left"/>
              <w:rPr>
                <w:rFonts w:hint="eastAsia" w:ascii="宋体" w:hAnsi="宋体" w:cs="宋体"/>
                <w:kern w:val="0"/>
                <w:sz w:val="24"/>
                <w:szCs w:val="24"/>
              </w:rPr>
            </w:pPr>
          </w:p>
          <w:p w14:paraId="71462546">
            <w:pPr>
              <w:widowControl/>
              <w:jc w:val="left"/>
              <w:rPr>
                <w:rFonts w:hint="eastAsia" w:ascii="宋体" w:hAnsi="宋体" w:cs="宋体"/>
                <w:kern w:val="0"/>
                <w:sz w:val="24"/>
                <w:szCs w:val="24"/>
              </w:rPr>
            </w:pPr>
            <w:r>
              <w:rPr>
                <w:rFonts w:hint="eastAsia" w:ascii="宋体" w:hAnsi="宋体" w:cs="宋体"/>
                <w:kern w:val="0"/>
                <w:sz w:val="24"/>
                <w:szCs w:val="24"/>
              </w:rPr>
              <w:t>施工质量及实施方案</w:t>
            </w:r>
          </w:p>
        </w:tc>
        <w:tc>
          <w:tcPr>
            <w:tcW w:w="1410" w:type="dxa"/>
            <w:noWrap w:val="0"/>
            <w:vAlign w:val="center"/>
          </w:tcPr>
          <w:p w14:paraId="0E73A4D2">
            <w:pPr>
              <w:widowControl/>
              <w:jc w:val="left"/>
              <w:rPr>
                <w:rFonts w:hint="eastAsia" w:ascii="宋体" w:hAnsi="宋体" w:cs="宋体"/>
                <w:kern w:val="0"/>
                <w:sz w:val="24"/>
                <w:szCs w:val="24"/>
              </w:rPr>
            </w:pPr>
            <w:r>
              <w:rPr>
                <w:rFonts w:hint="eastAsia" w:ascii="宋体" w:hAnsi="宋体" w:cs="宋体"/>
                <w:kern w:val="0"/>
                <w:sz w:val="24"/>
                <w:szCs w:val="24"/>
              </w:rPr>
              <w:t>对现场各系统的熟悉程度和施工方案、质量保证（25分）</w:t>
            </w:r>
          </w:p>
        </w:tc>
        <w:tc>
          <w:tcPr>
            <w:tcW w:w="5265" w:type="dxa"/>
            <w:noWrap w:val="0"/>
            <w:vAlign w:val="center"/>
          </w:tcPr>
          <w:p w14:paraId="7703B10E">
            <w:pPr>
              <w:widowControl/>
              <w:jc w:val="left"/>
              <w:rPr>
                <w:rFonts w:hint="eastAsia"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lang w:eastAsia="zh-CN"/>
              </w:rPr>
              <w:t>响应单位</w:t>
            </w:r>
            <w:r>
              <w:rPr>
                <w:rFonts w:hint="eastAsia" w:ascii="宋体" w:hAnsi="宋体" w:cs="宋体"/>
                <w:color w:val="auto"/>
                <w:sz w:val="24"/>
                <w:szCs w:val="24"/>
              </w:rPr>
              <w:t>对本项目有深入的了解，对施工方案、质量”进行评审。评标委员会对各</w:t>
            </w:r>
            <w:r>
              <w:rPr>
                <w:rFonts w:hint="eastAsia" w:ascii="宋体" w:hAnsi="宋体" w:cs="宋体"/>
                <w:color w:val="auto"/>
                <w:sz w:val="24"/>
                <w:szCs w:val="24"/>
                <w:lang w:eastAsia="zh-CN"/>
              </w:rPr>
              <w:t>响应单位</w:t>
            </w:r>
            <w:r>
              <w:rPr>
                <w:rFonts w:hint="eastAsia" w:ascii="宋体" w:hAnsi="宋体" w:cs="宋体"/>
                <w:color w:val="auto"/>
                <w:sz w:val="24"/>
                <w:szCs w:val="24"/>
              </w:rPr>
              <w:t>进行对比评审。</w:t>
            </w:r>
          </w:p>
          <w:p w14:paraId="17EFF42C">
            <w:pPr>
              <w:widowControl/>
              <w:jc w:val="left"/>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优：对院内各系统非常了解、施工方案、质量优秀</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25分；</w:t>
            </w:r>
          </w:p>
          <w:p w14:paraId="13562D11">
            <w:pPr>
              <w:widowControl/>
              <w:jc w:val="left"/>
              <w:rPr>
                <w:rFonts w:hint="eastAsia" w:ascii="宋体" w:hAnsi="宋体" w:cs="宋体"/>
                <w:color w:val="auto"/>
                <w:sz w:val="24"/>
                <w:szCs w:val="24"/>
              </w:rPr>
            </w:pPr>
            <w:r>
              <w:rPr>
                <w:rFonts w:hint="eastAsia" w:ascii="宋体" w:hAnsi="宋体" w:cs="宋体"/>
                <w:color w:val="auto"/>
                <w:sz w:val="24"/>
                <w:szCs w:val="24"/>
              </w:rPr>
              <w:t>良：对院内各系统比较了解、施工方案、质量良好</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18分</w:t>
            </w:r>
            <w:r>
              <w:rPr>
                <w:rFonts w:hint="eastAsia" w:ascii="宋体" w:hAnsi="宋体" w:cs="宋体"/>
                <w:color w:val="auto"/>
                <w:sz w:val="24"/>
                <w:szCs w:val="24"/>
              </w:rPr>
              <w:t>；</w:t>
            </w:r>
          </w:p>
          <w:p w14:paraId="05971AA2">
            <w:pPr>
              <w:widowControl/>
              <w:jc w:val="left"/>
              <w:rPr>
                <w:rFonts w:hint="eastAsia" w:ascii="宋体" w:hAnsi="宋体" w:cs="宋体"/>
                <w:color w:val="auto"/>
                <w:sz w:val="24"/>
                <w:szCs w:val="24"/>
              </w:rPr>
            </w:pPr>
            <w:r>
              <w:rPr>
                <w:rFonts w:hint="eastAsia" w:ascii="宋体" w:hAnsi="宋体" w:cs="宋体"/>
                <w:color w:val="auto"/>
                <w:sz w:val="24"/>
                <w:szCs w:val="24"/>
              </w:rPr>
              <w:t>中：对院内各系统了解一般、施工方案、质量一般</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10分</w:t>
            </w:r>
            <w:r>
              <w:rPr>
                <w:rFonts w:hint="eastAsia" w:ascii="宋体" w:hAnsi="宋体" w:cs="宋体"/>
                <w:color w:val="auto"/>
                <w:sz w:val="24"/>
                <w:szCs w:val="24"/>
              </w:rPr>
              <w:t>；</w:t>
            </w:r>
          </w:p>
          <w:p w14:paraId="0C870B79">
            <w:pPr>
              <w:widowControl/>
              <w:jc w:val="left"/>
              <w:rPr>
                <w:rFonts w:hint="eastAsia" w:ascii="宋体" w:hAnsi="宋体" w:cs="宋体" w:eastAsiaTheme="minorEastAsia"/>
                <w:color w:val="auto"/>
                <w:sz w:val="24"/>
                <w:szCs w:val="24"/>
                <w:lang w:eastAsia="zh-CN"/>
              </w:rPr>
            </w:pPr>
            <w:r>
              <w:rPr>
                <w:rFonts w:hint="eastAsia" w:ascii="宋体" w:hAnsi="宋体" w:cs="宋体"/>
                <w:color w:val="auto"/>
                <w:kern w:val="0"/>
                <w:sz w:val="24"/>
                <w:szCs w:val="24"/>
                <w:lang w:eastAsia="zh-CN"/>
              </w:rPr>
              <w:t>不提供不得分。</w:t>
            </w:r>
          </w:p>
        </w:tc>
        <w:tc>
          <w:tcPr>
            <w:tcW w:w="750" w:type="dxa"/>
            <w:vMerge w:val="restart"/>
            <w:noWrap w:val="0"/>
            <w:vAlign w:val="center"/>
          </w:tcPr>
          <w:p w14:paraId="0F335DE8">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0</w:t>
            </w:r>
          </w:p>
        </w:tc>
      </w:tr>
      <w:tr w14:paraId="61E0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5" w:type="dxa"/>
            <w:vMerge w:val="continue"/>
            <w:noWrap/>
            <w:vAlign w:val="center"/>
          </w:tcPr>
          <w:p w14:paraId="568D6550">
            <w:pPr>
              <w:widowControl/>
              <w:jc w:val="left"/>
              <w:rPr>
                <w:rFonts w:hint="eastAsia" w:ascii="宋体" w:hAnsi="宋体" w:cs="宋体"/>
                <w:sz w:val="24"/>
                <w:szCs w:val="24"/>
              </w:rPr>
            </w:pPr>
          </w:p>
        </w:tc>
        <w:tc>
          <w:tcPr>
            <w:tcW w:w="975" w:type="dxa"/>
            <w:vMerge w:val="continue"/>
            <w:noWrap w:val="0"/>
            <w:vAlign w:val="center"/>
          </w:tcPr>
          <w:p w14:paraId="414CFA26">
            <w:pPr>
              <w:widowControl/>
              <w:jc w:val="left"/>
              <w:rPr>
                <w:rFonts w:hint="eastAsia" w:ascii="宋体" w:hAnsi="宋体" w:cs="宋体"/>
                <w:sz w:val="24"/>
                <w:szCs w:val="24"/>
              </w:rPr>
            </w:pPr>
          </w:p>
        </w:tc>
        <w:tc>
          <w:tcPr>
            <w:tcW w:w="1410" w:type="dxa"/>
            <w:noWrap w:val="0"/>
            <w:vAlign w:val="center"/>
          </w:tcPr>
          <w:p w14:paraId="39A99CDF">
            <w:pPr>
              <w:widowControl/>
              <w:jc w:val="left"/>
              <w:rPr>
                <w:rFonts w:hint="eastAsia" w:ascii="宋体" w:hAnsi="宋体" w:cs="宋体"/>
                <w:kern w:val="0"/>
                <w:sz w:val="24"/>
                <w:szCs w:val="24"/>
              </w:rPr>
            </w:pPr>
            <w:r>
              <w:rPr>
                <w:rFonts w:hint="eastAsia" w:ascii="宋体" w:hAnsi="宋体" w:cs="宋体"/>
                <w:kern w:val="0"/>
                <w:sz w:val="24"/>
                <w:szCs w:val="24"/>
              </w:rPr>
              <w:t>售后服务和协作措施（15分）</w:t>
            </w:r>
          </w:p>
        </w:tc>
        <w:tc>
          <w:tcPr>
            <w:tcW w:w="5265" w:type="dxa"/>
            <w:noWrap w:val="0"/>
            <w:vAlign w:val="center"/>
          </w:tcPr>
          <w:p w14:paraId="4778985F">
            <w:pPr>
              <w:widowControl/>
              <w:jc w:val="left"/>
              <w:rPr>
                <w:rFonts w:hint="eastAsia" w:ascii="宋体" w:hAnsi="宋体" w:cs="宋体"/>
                <w:color w:val="auto"/>
                <w:sz w:val="24"/>
                <w:szCs w:val="24"/>
              </w:rPr>
            </w:pPr>
            <w:r>
              <w:rPr>
                <w:rFonts w:hint="eastAsia" w:ascii="宋体" w:hAnsi="宋体" w:cs="宋体"/>
                <w:color w:val="auto"/>
                <w:sz w:val="24"/>
                <w:szCs w:val="24"/>
              </w:rPr>
              <w:t>考虑</w:t>
            </w:r>
            <w:r>
              <w:rPr>
                <w:rFonts w:hint="eastAsia" w:ascii="宋体" w:hAnsi="宋体" w:cs="宋体"/>
                <w:color w:val="auto"/>
                <w:sz w:val="24"/>
                <w:szCs w:val="24"/>
                <w:lang w:eastAsia="zh-CN"/>
              </w:rPr>
              <w:t>响应供应商</w:t>
            </w:r>
            <w:r>
              <w:rPr>
                <w:rFonts w:hint="eastAsia" w:ascii="宋体" w:hAnsi="宋体" w:cs="宋体"/>
                <w:color w:val="auto"/>
                <w:sz w:val="24"/>
                <w:szCs w:val="24"/>
              </w:rPr>
              <w:t>对项目管理的售后服务措施和协作措施，评委就</w:t>
            </w:r>
            <w:r>
              <w:rPr>
                <w:rFonts w:hint="eastAsia" w:ascii="宋体" w:hAnsi="宋体" w:cs="宋体"/>
                <w:color w:val="auto"/>
                <w:sz w:val="24"/>
                <w:szCs w:val="24"/>
                <w:lang w:eastAsia="zh-CN"/>
              </w:rPr>
              <w:t>响应供应商</w:t>
            </w:r>
            <w:r>
              <w:rPr>
                <w:rFonts w:hint="eastAsia" w:ascii="宋体" w:hAnsi="宋体" w:cs="宋体"/>
                <w:color w:val="auto"/>
                <w:sz w:val="24"/>
                <w:szCs w:val="24"/>
              </w:rPr>
              <w:t xml:space="preserve">针对本项目进行横向对比评审。 </w:t>
            </w:r>
          </w:p>
          <w:p w14:paraId="63A17274">
            <w:pPr>
              <w:widowControl/>
              <w:jc w:val="left"/>
              <w:rPr>
                <w:rFonts w:hint="eastAsia" w:ascii="宋体" w:hAnsi="宋体" w:cs="宋体"/>
                <w:color w:val="auto"/>
                <w:sz w:val="24"/>
                <w:szCs w:val="24"/>
              </w:rPr>
            </w:pPr>
            <w:r>
              <w:rPr>
                <w:rFonts w:hint="eastAsia" w:ascii="宋体" w:hAnsi="宋体" w:cs="宋体"/>
                <w:color w:val="auto"/>
                <w:sz w:val="24"/>
                <w:szCs w:val="24"/>
              </w:rPr>
              <w:t>优：服务非常便利，响应时间快，处理能力强，技术人员态度好，协助优惠措施到位</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15分</w:t>
            </w:r>
            <w:r>
              <w:rPr>
                <w:rFonts w:hint="eastAsia" w:ascii="宋体" w:hAnsi="宋体" w:cs="宋体"/>
                <w:color w:val="auto"/>
                <w:sz w:val="24"/>
                <w:szCs w:val="24"/>
              </w:rPr>
              <w:t>；</w:t>
            </w:r>
          </w:p>
          <w:p w14:paraId="7B4A58A2">
            <w:pPr>
              <w:widowControl/>
              <w:jc w:val="left"/>
              <w:rPr>
                <w:rFonts w:hint="eastAsia" w:ascii="宋体" w:hAnsi="宋体" w:cs="宋体"/>
                <w:color w:val="auto"/>
                <w:sz w:val="24"/>
                <w:szCs w:val="24"/>
              </w:rPr>
            </w:pPr>
            <w:r>
              <w:rPr>
                <w:rFonts w:hint="eastAsia" w:ascii="宋体" w:hAnsi="宋体" w:cs="宋体"/>
                <w:color w:val="auto"/>
                <w:sz w:val="24"/>
                <w:szCs w:val="24"/>
              </w:rPr>
              <w:t>良：服务较便利，响应时间较快，处理能力较强，协助优惠措施较到位</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10分</w:t>
            </w:r>
            <w:r>
              <w:rPr>
                <w:rFonts w:hint="eastAsia" w:ascii="宋体" w:hAnsi="宋体" w:cs="宋体"/>
                <w:color w:val="auto"/>
                <w:sz w:val="24"/>
                <w:szCs w:val="24"/>
              </w:rPr>
              <w:t>；</w:t>
            </w:r>
          </w:p>
          <w:p w14:paraId="2F285800">
            <w:pPr>
              <w:widowControl/>
              <w:jc w:val="left"/>
              <w:rPr>
                <w:rFonts w:hint="eastAsia" w:ascii="宋体" w:hAnsi="宋体" w:cs="宋体"/>
                <w:color w:val="auto"/>
                <w:sz w:val="24"/>
                <w:szCs w:val="24"/>
              </w:rPr>
            </w:pPr>
            <w:r>
              <w:rPr>
                <w:rFonts w:hint="eastAsia" w:ascii="宋体" w:hAnsi="宋体" w:cs="宋体"/>
                <w:color w:val="auto"/>
                <w:sz w:val="24"/>
                <w:szCs w:val="24"/>
              </w:rPr>
              <w:t>中：服务基本满足要求，响应时间一般，处理能力一般</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5分</w:t>
            </w:r>
            <w:r>
              <w:rPr>
                <w:rFonts w:hint="eastAsia" w:ascii="宋体" w:hAnsi="宋体" w:cs="宋体"/>
                <w:color w:val="auto"/>
                <w:sz w:val="24"/>
                <w:szCs w:val="24"/>
              </w:rPr>
              <w:t>；</w:t>
            </w:r>
          </w:p>
          <w:p w14:paraId="369E30B3">
            <w:pPr>
              <w:widowControl/>
              <w:jc w:val="left"/>
              <w:rPr>
                <w:rFonts w:hint="eastAsia" w:ascii="宋体" w:hAnsi="宋体" w:cs="宋体" w:eastAsiaTheme="minorEastAsia"/>
                <w:color w:val="auto"/>
                <w:sz w:val="24"/>
                <w:szCs w:val="24"/>
                <w:lang w:eastAsia="zh-CN"/>
              </w:rPr>
            </w:pPr>
            <w:r>
              <w:rPr>
                <w:rFonts w:hint="eastAsia" w:ascii="宋体" w:hAnsi="宋体" w:cs="宋体"/>
                <w:color w:val="auto"/>
                <w:kern w:val="0"/>
                <w:sz w:val="24"/>
                <w:szCs w:val="24"/>
                <w:lang w:eastAsia="zh-CN"/>
              </w:rPr>
              <w:t>不提供不得分。</w:t>
            </w:r>
          </w:p>
        </w:tc>
        <w:tc>
          <w:tcPr>
            <w:tcW w:w="750" w:type="dxa"/>
            <w:vMerge w:val="continue"/>
            <w:noWrap w:val="0"/>
            <w:vAlign w:val="center"/>
          </w:tcPr>
          <w:p w14:paraId="29364544">
            <w:pPr>
              <w:widowControl/>
              <w:jc w:val="left"/>
              <w:rPr>
                <w:rFonts w:hint="eastAsia" w:ascii="宋体" w:hAnsi="宋体" w:cs="宋体"/>
                <w:kern w:val="0"/>
                <w:sz w:val="24"/>
                <w:szCs w:val="24"/>
              </w:rPr>
            </w:pP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响应供应商按照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评分标准表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中的打分要求及顺序提供相关材料，</w:t>
      </w:r>
      <w:r>
        <w:rPr>
          <w:rFonts w:hint="eastAsia" w:ascii="Times New Roman" w:hAnsi="Times New Roman" w:eastAsia="宋体" w:cs="宋体"/>
          <w:bCs/>
          <w:color w:val="000000"/>
          <w:kern w:val="0"/>
          <w:sz w:val="24"/>
          <w:szCs w:val="24"/>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color w:val="000000"/>
          <w:kern w:val="0"/>
          <w:sz w:val="24"/>
          <w:szCs w:val="24"/>
          <w:lang w:val="en-US" w:eastAsia="zh-CN"/>
        </w:rPr>
        <w:t>3</w:t>
      </w:r>
      <w:r>
        <w:rPr>
          <w:rFonts w:hint="eastAsia" w:ascii="Times New Roman" w:hAnsi="Times New Roman" w:eastAsia="宋体" w:cs="宋体"/>
          <w:bCs/>
          <w:color w:val="000000"/>
          <w:kern w:val="0"/>
          <w:sz w:val="24"/>
          <w:szCs w:val="24"/>
          <w:lang w:eastAsia="zh-CN"/>
        </w:rPr>
        <w:t>、</w:t>
      </w:r>
      <w:r>
        <w:rPr>
          <w:rFonts w:hint="eastAsia" w:ascii="Times New Roman" w:hAnsi="Times New Roman" w:eastAsia="宋体" w:cs="宋体"/>
          <w:b/>
          <w:sz w:val="24"/>
          <w:szCs w:val="24"/>
        </w:rPr>
        <w:t>以上证明材料提供原件复印件，复印件不清晰或关键内容无法辨识所引起的后果由响应供应商自行承担。</w:t>
      </w:r>
    </w:p>
    <w:p w14:paraId="5A1E0713">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cs="宋体"/>
          <w:b/>
          <w:bCs/>
          <w:szCs w:val="24"/>
          <w:shd w:val="clear" w:color="auto" w:fill="FFFFFF"/>
          <w:lang w:val="en-US" w:eastAsia="zh-CN"/>
        </w:rPr>
        <w:t>40</w:t>
      </w:r>
      <w:r>
        <w:rPr>
          <w:rFonts w:hint="eastAsia" w:ascii="Times New Roman" w:hAnsi="Times New Roman" w:eastAsia="宋体" w:cs="宋体"/>
          <w:b/>
          <w:bCs/>
          <w:szCs w:val="24"/>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40</w:t>
      </w:r>
      <w:r>
        <w:rPr>
          <w:rFonts w:hint="eastAsia" w:ascii="Times New Roman" w:hAnsi="Times New Roman" w:eastAsia="宋体" w:cs="宋体"/>
          <w:sz w:val="24"/>
          <w:szCs w:val="24"/>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14:paraId="73B8BDCD">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、磋商小组依据法律法规可以认定为无效投标的其他情况；</w:t>
      </w:r>
    </w:p>
    <w:p w14:paraId="3A4ADD1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11</w:t>
      </w:r>
      <w:r>
        <w:rPr>
          <w:rFonts w:hint="eastAsia" w:ascii="Times New Roman" w:hAnsi="Times New Roman" w:eastAsia="宋体" w:cs="宋体"/>
          <w:sz w:val="24"/>
          <w:szCs w:val="24"/>
        </w:rPr>
        <w:t>、未按要求提供样品的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14:paraId="36318B7E">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14:paraId="120E179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14:paraId="40BC607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七、成交通知</w:t>
      </w:r>
    </w:p>
    <w:p w14:paraId="2E7DC26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w w:val="80"/>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14:paraId="2FE6EA13">
      <w:pPr>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14:paraId="2F8BD58D">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15日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eastAsia="宋体" w:cs="宋体"/>
          <w:sz w:val="24"/>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14:paraId="1F2F9180">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14:paraId="3A85BE21">
      <w:pPr>
        <w:keepNext w:val="0"/>
        <w:keepLines w:val="0"/>
        <w:pageBreakBefore w:val="0"/>
        <w:wordWrap/>
        <w:bidi w:val="0"/>
        <w:adjustRightInd w:val="0"/>
        <w:snapToGrid w:val="0"/>
        <w:spacing w:line="360" w:lineRule="auto"/>
        <w:ind w:firstLine="487" w:firstLineChars="202"/>
        <w:rPr>
          <w:rFonts w:ascii="Times New Roman" w:hAnsi="Times New Roman"/>
          <w:b/>
          <w:sz w:val="24"/>
          <w:szCs w:val="24"/>
          <w:highlight w:val="none"/>
        </w:rPr>
      </w:pPr>
      <w:r>
        <w:rPr>
          <w:rFonts w:ascii="Times New Roman" w:hAnsi="Times New Roman"/>
          <w:b/>
          <w:sz w:val="24"/>
          <w:szCs w:val="24"/>
          <w:highlight w:val="none"/>
        </w:rPr>
        <w:t>一、质疑的提出</w:t>
      </w:r>
    </w:p>
    <w:p w14:paraId="37D7A45C">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2.1对可以质疑的采购文件提出质疑的，为收到采购文件之日或者采购文件公告期限届满之日；</w:t>
      </w:r>
    </w:p>
    <w:p w14:paraId="72C3CBAF">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2.2对采购过程提出质疑的，为各采购程序环节结束之日；</w:t>
      </w:r>
    </w:p>
    <w:p w14:paraId="36F94F60">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2.3对成交结果提出质疑的，为成交结果公告期限届满之日。</w:t>
      </w:r>
    </w:p>
    <w:p w14:paraId="3365F3AA">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供应商应当在法定质疑期内一次性提出针对同一采购程序环节的质疑。</w:t>
      </w:r>
    </w:p>
    <w:p w14:paraId="3FD439BD">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3、质疑函必须按照本</w:t>
      </w:r>
      <w:r>
        <w:rPr>
          <w:rFonts w:hint="eastAsia" w:ascii="Times New Roman" w:hAnsi="Times New Roman" w:cs="黑体"/>
          <w:bCs/>
          <w:sz w:val="24"/>
          <w:szCs w:val="24"/>
          <w:highlight w:val="none"/>
          <w:shd w:val="clear" w:color="auto" w:fill="FFFFFF"/>
        </w:rPr>
        <w:t>采购</w:t>
      </w:r>
      <w:r>
        <w:rPr>
          <w:rFonts w:hint="eastAsia" w:ascii="Times New Roman" w:hAnsi="Times New Roman"/>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4、对采购方式、</w:t>
      </w:r>
      <w:r>
        <w:rPr>
          <w:rFonts w:hint="eastAsia" w:ascii="Times New Roman" w:hAnsi="Times New Roman" w:cs="黑体"/>
          <w:bCs/>
          <w:sz w:val="24"/>
          <w:szCs w:val="24"/>
          <w:highlight w:val="none"/>
          <w:shd w:val="clear" w:color="auto" w:fill="FFFFFF"/>
        </w:rPr>
        <w:t>采购</w:t>
      </w:r>
      <w:r>
        <w:rPr>
          <w:rFonts w:hint="eastAsia" w:ascii="Times New Roman" w:hAnsi="Times New Roman"/>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采购人质疑接收人及联系方式，见</w:t>
      </w:r>
      <w:r>
        <w:rPr>
          <w:rFonts w:hint="eastAsia" w:ascii="Times New Roman" w:hAnsi="Times New Roman" w:cs="黑体"/>
          <w:bCs/>
          <w:sz w:val="24"/>
          <w:szCs w:val="24"/>
          <w:highlight w:val="none"/>
          <w:shd w:val="clear" w:color="auto" w:fill="FFFFFF"/>
        </w:rPr>
        <w:t>采购</w:t>
      </w:r>
      <w:r>
        <w:rPr>
          <w:rFonts w:hint="eastAsia" w:ascii="Times New Roman" w:hAnsi="Times New Roman"/>
          <w:sz w:val="24"/>
          <w:szCs w:val="24"/>
          <w:highlight w:val="none"/>
        </w:rPr>
        <w:t>文件第一章。</w:t>
      </w:r>
    </w:p>
    <w:p w14:paraId="0FDB4E5E">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 以下情形的质疑不予受理</w:t>
      </w:r>
    </w:p>
    <w:p w14:paraId="47503017">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5.1 内容不符合《政府采购质疑和投诉办法》财政部第94号令第十二条规定的质疑。</w:t>
      </w:r>
    </w:p>
    <w:p w14:paraId="5AB7AEB6">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5.2 超出政府采购法定期限的质疑。</w:t>
      </w:r>
    </w:p>
    <w:p w14:paraId="777BCE32">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5.3 未参加采购活动的供应商。</w:t>
      </w:r>
    </w:p>
    <w:p w14:paraId="4858754F">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5.4供应商组成联合体参加采购活动，联合体中任何一方或多方未按要求签字、盖章、加盖公章的质疑。</w:t>
      </w:r>
    </w:p>
    <w:p w14:paraId="027A3C29">
      <w:pPr>
        <w:keepNext w:val="0"/>
        <w:keepLines w:val="0"/>
        <w:pageBreakBefore w:val="0"/>
        <w:wordWrap/>
        <w:bidi w:val="0"/>
        <w:adjustRightInd w:val="0"/>
        <w:snapToGrid w:val="0"/>
        <w:spacing w:line="360" w:lineRule="auto"/>
        <w:ind w:firstLine="484" w:firstLineChars="202"/>
        <w:rPr>
          <w:rFonts w:ascii="Times New Roman" w:hAnsi="Times New Roman"/>
          <w:sz w:val="24"/>
          <w:szCs w:val="24"/>
          <w:highlight w:val="none"/>
        </w:rPr>
      </w:pPr>
      <w:r>
        <w:rPr>
          <w:rFonts w:hint="eastAsia" w:ascii="Times New Roman" w:hAnsi="Times New Roman"/>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wordWrap/>
        <w:bidi w:val="0"/>
        <w:spacing w:after="120" w:line="360" w:lineRule="auto"/>
        <w:rPr>
          <w:rFonts w:ascii="Times New Roman" w:hAnsi="Times New Roman"/>
          <w:szCs w:val="21"/>
          <w:highlight w:val="none"/>
        </w:rPr>
      </w:pPr>
      <w:r>
        <w:rPr>
          <w:rFonts w:ascii="Times New Roman" w:hAnsi="Times New Roman"/>
          <w:highlight w:val="none"/>
        </w:rPr>
        <w:br w:type="page"/>
      </w:r>
      <w:r>
        <w:rPr>
          <w:rFonts w:hint="eastAsia" w:ascii="Times New Roman" w:hAnsi="Times New Roman"/>
          <w:szCs w:val="21"/>
          <w:highlight w:val="none"/>
        </w:rPr>
        <w:t>附件：</w:t>
      </w:r>
    </w:p>
    <w:p w14:paraId="18ED59F4">
      <w:pPr>
        <w:keepNext w:val="0"/>
        <w:keepLines w:val="0"/>
        <w:pageBreakBefore w:val="0"/>
        <w:wordWrap/>
        <w:bidi w:val="0"/>
        <w:spacing w:line="360" w:lineRule="auto"/>
        <w:jc w:val="center"/>
        <w:rPr>
          <w:rFonts w:ascii="Times New Roman" w:hAnsi="Times New Roman" w:cs="仿宋"/>
          <w:bCs/>
          <w:sz w:val="24"/>
          <w:szCs w:val="24"/>
          <w:highlight w:val="none"/>
        </w:rPr>
      </w:pPr>
      <w:r>
        <w:rPr>
          <w:rFonts w:hint="eastAsia" w:ascii="Times New Roman" w:hAnsi="Times New Roman" w:cs="仿宋"/>
          <w:bCs/>
          <w:sz w:val="24"/>
          <w:szCs w:val="24"/>
          <w:highlight w:val="none"/>
        </w:rPr>
        <w:t>质疑函范本</w:t>
      </w:r>
    </w:p>
    <w:p w14:paraId="31FAEC42">
      <w:pPr>
        <w:keepNext w:val="0"/>
        <w:keepLines w:val="0"/>
        <w:pageBreakBefore w:val="0"/>
        <w:wordWrap/>
        <w:bidi w:val="0"/>
        <w:adjustRightInd w:val="0"/>
        <w:snapToGrid w:val="0"/>
        <w:spacing w:before="312" w:beforeLines="100"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一、质疑供应商基本信息</w:t>
      </w:r>
    </w:p>
    <w:p w14:paraId="3A2DA37C">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质疑供应商：</w:t>
      </w:r>
    </w:p>
    <w:p w14:paraId="059369A2">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地址：邮编：</w:t>
      </w:r>
    </w:p>
    <w:p w14:paraId="11573581">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联系人：联系电话：</w:t>
      </w:r>
    </w:p>
    <w:p w14:paraId="371C4B9A">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授权代表：</w:t>
      </w:r>
    </w:p>
    <w:p w14:paraId="5EFA906F">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联系电话：</w:t>
      </w:r>
    </w:p>
    <w:p w14:paraId="478705D9">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地址：邮编：</w:t>
      </w:r>
    </w:p>
    <w:p w14:paraId="2C73849D">
      <w:pPr>
        <w:keepNext w:val="0"/>
        <w:keepLines w:val="0"/>
        <w:pageBreakBefore w:val="0"/>
        <w:wordWrap/>
        <w:bidi w:val="0"/>
        <w:adjustRightInd w:val="0"/>
        <w:snapToGrid w:val="0"/>
        <w:spacing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二、质疑项目基本情况</w:t>
      </w:r>
    </w:p>
    <w:p w14:paraId="6A4D34E7">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质疑项目的名称：</w:t>
      </w:r>
    </w:p>
    <w:p w14:paraId="12CC5AAD">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质疑项目的编号：包号：</w:t>
      </w:r>
    </w:p>
    <w:p w14:paraId="59742146">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采购人名称：</w:t>
      </w:r>
    </w:p>
    <w:p w14:paraId="57AD400D">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采购文件获取日期：</w:t>
      </w:r>
    </w:p>
    <w:p w14:paraId="2BA08E83">
      <w:pPr>
        <w:keepNext w:val="0"/>
        <w:keepLines w:val="0"/>
        <w:pageBreakBefore w:val="0"/>
        <w:wordWrap/>
        <w:bidi w:val="0"/>
        <w:adjustRightInd w:val="0"/>
        <w:snapToGrid w:val="0"/>
        <w:spacing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三、质疑事项具体内容</w:t>
      </w:r>
    </w:p>
    <w:p w14:paraId="30F2DB2A">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质疑事项1：</w:t>
      </w:r>
    </w:p>
    <w:p w14:paraId="58F90407">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事实依据：</w:t>
      </w:r>
    </w:p>
    <w:p w14:paraId="7B6F2CBA">
      <w:pPr>
        <w:keepNext w:val="0"/>
        <w:keepLines w:val="0"/>
        <w:pageBreakBefore w:val="0"/>
        <w:wordWrap/>
        <w:bidi w:val="0"/>
        <w:adjustRightInd w:val="0"/>
        <w:snapToGrid w:val="0"/>
        <w:spacing w:line="360" w:lineRule="auto"/>
        <w:rPr>
          <w:rFonts w:ascii="Times New Roman" w:hAnsi="Times New Roman" w:cs="仿宋"/>
          <w:sz w:val="24"/>
          <w:szCs w:val="24"/>
          <w:highlight w:val="none"/>
        </w:rPr>
      </w:pPr>
    </w:p>
    <w:p w14:paraId="263F3E71">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法律依据：</w:t>
      </w:r>
    </w:p>
    <w:p w14:paraId="71A5AD78">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p>
    <w:p w14:paraId="4B168C3F">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质疑事项2</w:t>
      </w:r>
    </w:p>
    <w:p w14:paraId="1047AD0A">
      <w:pPr>
        <w:keepNext w:val="0"/>
        <w:keepLines w:val="0"/>
        <w:pageBreakBefore w:val="0"/>
        <w:wordWrap/>
        <w:bidi w:val="0"/>
        <w:adjustRightInd w:val="0"/>
        <w:snapToGrid w:val="0"/>
        <w:spacing w:line="360" w:lineRule="auto"/>
        <w:rPr>
          <w:rFonts w:ascii="Times New Roman" w:hAnsi="Times New Roman" w:cs="仿宋"/>
          <w:sz w:val="24"/>
          <w:szCs w:val="24"/>
          <w:highlight w:val="none"/>
        </w:rPr>
      </w:pPr>
      <w:r>
        <w:rPr>
          <w:rFonts w:hint="eastAsia" w:ascii="Times New Roman" w:hAnsi="Times New Roman" w:cs="仿宋"/>
          <w:sz w:val="24"/>
          <w:szCs w:val="24"/>
          <w:highlight w:val="none"/>
        </w:rPr>
        <w:t>……</w:t>
      </w:r>
    </w:p>
    <w:p w14:paraId="36028A73">
      <w:pPr>
        <w:keepNext w:val="0"/>
        <w:keepLines w:val="0"/>
        <w:pageBreakBefore w:val="0"/>
        <w:wordWrap/>
        <w:bidi w:val="0"/>
        <w:adjustRightInd w:val="0"/>
        <w:snapToGrid w:val="0"/>
        <w:spacing w:line="360" w:lineRule="auto"/>
        <w:rPr>
          <w:rFonts w:ascii="Times New Roman" w:hAnsi="Times New Roman" w:cs="仿宋"/>
          <w:bCs/>
          <w:sz w:val="24"/>
          <w:szCs w:val="24"/>
          <w:highlight w:val="none"/>
        </w:rPr>
      </w:pPr>
      <w:r>
        <w:rPr>
          <w:rFonts w:hint="eastAsia" w:ascii="Times New Roman" w:hAnsi="Times New Roman" w:cs="仿宋"/>
          <w:bCs/>
          <w:sz w:val="24"/>
          <w:szCs w:val="24"/>
          <w:highlight w:val="none"/>
        </w:rPr>
        <w:t>四、与质疑事项相关的质疑请求</w:t>
      </w:r>
    </w:p>
    <w:p w14:paraId="20C43FF3">
      <w:pPr>
        <w:keepNext w:val="0"/>
        <w:keepLines w:val="0"/>
        <w:pageBreakBefore w:val="0"/>
        <w:wordWrap/>
        <w:bidi w:val="0"/>
        <w:adjustRightInd w:val="0"/>
        <w:snapToGrid w:val="0"/>
        <w:spacing w:line="360" w:lineRule="auto"/>
        <w:rPr>
          <w:rFonts w:ascii="Times New Roman" w:hAnsi="Times New Roman" w:cs="仿宋"/>
          <w:sz w:val="24"/>
          <w:szCs w:val="24"/>
          <w:highlight w:val="none"/>
          <w:u w:val="dotted"/>
        </w:rPr>
      </w:pPr>
      <w:r>
        <w:rPr>
          <w:rFonts w:hint="eastAsia" w:ascii="Times New Roman" w:hAnsi="Times New Roman" w:cs="仿宋"/>
          <w:sz w:val="24"/>
          <w:szCs w:val="24"/>
          <w:highlight w:val="none"/>
        </w:rPr>
        <w:t>请求：</w:t>
      </w:r>
    </w:p>
    <w:p w14:paraId="27D8B1B5">
      <w:pPr>
        <w:keepNext w:val="0"/>
        <w:keepLines w:val="0"/>
        <w:pageBreakBefore w:val="0"/>
        <w:wordWrap/>
        <w:bidi w:val="0"/>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签字(签章)：                   公章：                      </w:t>
      </w:r>
    </w:p>
    <w:p w14:paraId="07BB7C65">
      <w:pPr>
        <w:keepNext w:val="0"/>
        <w:keepLines w:val="0"/>
        <w:pageBreakBefore w:val="0"/>
        <w:wordWrap/>
        <w:bidi w:val="0"/>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日期：    </w:t>
      </w:r>
    </w:p>
    <w:p w14:paraId="5A03D8E1">
      <w:pPr>
        <w:keepNext w:val="0"/>
        <w:keepLines w:val="0"/>
        <w:pageBreakBefore w:val="0"/>
        <w:wordWrap/>
        <w:bidi w:val="0"/>
        <w:adjustRightInd w:val="0"/>
        <w:snapToGrid w:val="0"/>
        <w:spacing w:line="360" w:lineRule="auto"/>
        <w:rPr>
          <w:rFonts w:ascii="Times New Roman" w:hAnsi="Times New Roman" w:cs="仿宋"/>
          <w:sz w:val="24"/>
          <w:szCs w:val="24"/>
          <w:highlight w:val="none"/>
        </w:rPr>
      </w:pPr>
    </w:p>
    <w:p w14:paraId="5BE312B0">
      <w:pPr>
        <w:keepNext w:val="0"/>
        <w:keepLines w:val="0"/>
        <w:pageBreakBefore w:val="0"/>
        <w:wordWrap/>
        <w:bidi w:val="0"/>
        <w:spacing w:line="360" w:lineRule="auto"/>
        <w:rPr>
          <w:rFonts w:ascii="Times New Roman" w:hAnsi="Times New Roman"/>
          <w:b/>
          <w:sz w:val="24"/>
          <w:szCs w:val="24"/>
          <w:highlight w:val="none"/>
        </w:rPr>
      </w:pPr>
    </w:p>
    <w:p w14:paraId="7AB4BB50">
      <w:pPr>
        <w:keepNext w:val="0"/>
        <w:keepLines w:val="0"/>
        <w:pageBreakBefore w:val="0"/>
        <w:wordWrap/>
        <w:bidi w:val="0"/>
        <w:spacing w:line="360" w:lineRule="auto"/>
        <w:jc w:val="left"/>
        <w:rPr>
          <w:rFonts w:ascii="Times New Roman" w:hAnsi="Times New Roman"/>
          <w:b/>
          <w:sz w:val="24"/>
          <w:szCs w:val="24"/>
          <w:highlight w:val="none"/>
        </w:rPr>
      </w:pPr>
      <w:r>
        <w:rPr>
          <w:rFonts w:ascii="Times New Roman" w:hAnsi="Times New Roman"/>
          <w:b/>
          <w:sz w:val="24"/>
          <w:szCs w:val="24"/>
          <w:highlight w:val="none"/>
        </w:rPr>
        <w:br w:type="page"/>
      </w:r>
    </w:p>
    <w:p w14:paraId="50FCFBD3">
      <w:pPr>
        <w:keepNext w:val="0"/>
        <w:keepLines w:val="0"/>
        <w:pageBreakBefore w:val="0"/>
        <w:wordWrap/>
        <w:bidi w:val="0"/>
        <w:spacing w:line="360" w:lineRule="auto"/>
        <w:jc w:val="left"/>
        <w:rPr>
          <w:rFonts w:ascii="Times New Roman" w:hAnsi="Times New Roman"/>
          <w:b/>
          <w:sz w:val="24"/>
          <w:szCs w:val="24"/>
          <w:highlight w:val="none"/>
        </w:rPr>
      </w:pPr>
      <w:r>
        <w:rPr>
          <w:rFonts w:hint="eastAsia" w:ascii="Times New Roman" w:hAnsi="Times New Roman"/>
          <w:b/>
          <w:sz w:val="24"/>
          <w:szCs w:val="24"/>
          <w:highlight w:val="none"/>
        </w:rPr>
        <w:t>质疑函制作说明：</w:t>
      </w:r>
    </w:p>
    <w:p w14:paraId="501C55F3">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1、供应商提出质疑时，应提交质疑函和必要的证明材料。</w:t>
      </w:r>
    </w:p>
    <w:p w14:paraId="034555C5">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2、质疑供应商若委托代理人进行质疑的，质疑函应按要求列明“授权代表”的有关内容，并在附件中提交由质疑</w:t>
      </w:r>
      <w:r>
        <w:rPr>
          <w:rFonts w:hint="eastAsia" w:ascii="Times New Roman" w:hAnsi="Times New Roman" w:cs="宋体"/>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3、质疑供应商若对项目的某一分包进行质疑，质疑函中应列明具体分包号。</w:t>
      </w:r>
    </w:p>
    <w:p w14:paraId="7619B8C7">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4、质疑函的质疑事项应具体、明确，并有必要的事实依据和法律依据。</w:t>
      </w:r>
    </w:p>
    <w:p w14:paraId="07EB8184">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5、质疑函的质疑请求应与质疑事项相关。</w:t>
      </w:r>
    </w:p>
    <w:p w14:paraId="614145E0">
      <w:pPr>
        <w:keepNext w:val="0"/>
        <w:keepLines w:val="0"/>
        <w:pageBreakBefore w:val="0"/>
        <w:wordWrap/>
        <w:bidi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14:paraId="5C7EB916">
      <w:pPr>
        <w:pStyle w:val="5"/>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14:paraId="4B081E8D">
      <w:pPr>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sz w:val="24"/>
          <w:szCs w:val="24"/>
        </w:rPr>
        <w:t>1、</w:t>
      </w:r>
      <w:r>
        <w:rPr>
          <w:rFonts w:hint="eastAsia" w:ascii="Times New Roman" w:hAnsi="Times New Roman" w:eastAsia="宋体"/>
          <w:bCs/>
          <w:sz w:val="24"/>
          <w:szCs w:val="24"/>
        </w:rPr>
        <w:t>供应商须具有独立法人资格，具有有效的三证合一的营业执照（或事业单位法人证书）</w:t>
      </w:r>
      <w:r>
        <w:rPr>
          <w:rFonts w:hint="eastAsia" w:ascii="Times New Roman" w:hAnsi="Times New Roman" w:eastAsia="宋体"/>
          <w:bCs/>
          <w:sz w:val="24"/>
          <w:szCs w:val="24"/>
          <w:lang w:eastAsia="zh-CN"/>
        </w:rPr>
        <w:t>复印件并加盖公章</w:t>
      </w:r>
      <w:r>
        <w:rPr>
          <w:rFonts w:hint="eastAsia" w:ascii="Times New Roman" w:hAnsi="Times New Roman" w:eastAsia="宋体"/>
          <w:sz w:val="24"/>
          <w:szCs w:val="24"/>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r>
        <w:rPr>
          <w:rFonts w:hint="eastAsia" w:ascii="Times New Roman" w:hAnsi="Times New Roman" w:eastAsia="宋体"/>
          <w:sz w:val="24"/>
          <w:szCs w:val="24"/>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14:paraId="3D2AF66D">
      <w:pPr>
        <w:spacing w:line="360" w:lineRule="auto"/>
        <w:ind w:firstLine="480" w:firstLineChars="200"/>
        <w:textAlignment w:val="baseline"/>
        <w:rPr>
          <w:rFonts w:ascii="Times New Roman" w:hAnsi="Times New Roman"/>
          <w:color w:val="auto"/>
          <w:sz w:val="24"/>
          <w:szCs w:val="24"/>
        </w:rPr>
      </w:pPr>
      <w:r>
        <w:rPr>
          <w:rFonts w:hint="eastAsia" w:ascii="Times New Roman" w:hAnsi="Times New Roman"/>
          <w:sz w:val="24"/>
          <w:szCs w:val="24"/>
        </w:rPr>
        <w:t>4、供应商须提供诚信</w:t>
      </w:r>
      <w:r>
        <w:rPr>
          <w:rFonts w:hint="eastAsia" w:ascii="Times New Roman" w:hAnsi="Times New Roman"/>
          <w:color w:val="auto"/>
          <w:sz w:val="24"/>
          <w:szCs w:val="24"/>
        </w:rPr>
        <w:t>承诺书（</w:t>
      </w:r>
      <w:r>
        <w:rPr>
          <w:rFonts w:hint="eastAsia" w:ascii="Times New Roman" w:hAnsi="Times New Roman" w:cs="宋体"/>
          <w:color w:val="auto"/>
          <w:sz w:val="24"/>
          <w:szCs w:val="24"/>
        </w:rPr>
        <w:t>格式参见附件）；</w:t>
      </w:r>
    </w:p>
    <w:p w14:paraId="6C8F09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5、</w:t>
      </w:r>
      <w:r>
        <w:rPr>
          <w:rFonts w:hint="eastAsia" w:ascii="Times New Roman" w:hAnsi="Times New Roman" w:eastAsia="宋体" w:cs="Times New Roman"/>
          <w:b/>
          <w:bCs/>
          <w:color w:val="auto"/>
          <w:sz w:val="24"/>
          <w:szCs w:val="24"/>
        </w:rPr>
        <w:t>现场踏勘确认函（必须经采购方签字</w:t>
      </w:r>
      <w:r>
        <w:rPr>
          <w:rFonts w:hint="eastAsia" w:ascii="Times New Roman" w:hAnsi="Times New Roman" w:eastAsia="宋体" w:cs="Times New Roman"/>
          <w:b/>
          <w:bCs/>
          <w:color w:val="auto"/>
          <w:sz w:val="24"/>
          <w:szCs w:val="24"/>
          <w:lang w:eastAsia="zh-CN"/>
        </w:rPr>
        <w:t>或盖章</w:t>
      </w:r>
      <w:r>
        <w:rPr>
          <w:rFonts w:hint="eastAsia" w:ascii="Times New Roman" w:hAnsi="Times New Roman" w:eastAsia="宋体" w:cs="Times New Roman"/>
          <w:b/>
          <w:bCs/>
          <w:color w:val="auto"/>
          <w:sz w:val="24"/>
          <w:szCs w:val="24"/>
        </w:rPr>
        <w:t>，否则作无效响应处理）</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color w:val="auto"/>
          <w:sz w:val="24"/>
          <w:szCs w:val="24"/>
          <w:lang w:val="en-US" w:eastAsia="zh-CN"/>
        </w:rPr>
        <w:t>6、</w:t>
      </w:r>
      <w:r>
        <w:rPr>
          <w:rFonts w:hint="eastAsia" w:ascii="Times New Roman" w:hAnsi="Times New Roman" w:eastAsia="宋体"/>
          <w:color w:val="auto"/>
          <w:sz w:val="24"/>
          <w:szCs w:val="24"/>
        </w:rPr>
        <w:t>其它需要提交的资</w:t>
      </w:r>
      <w:r>
        <w:rPr>
          <w:rFonts w:hint="eastAsia" w:ascii="Times New Roman" w:hAnsi="Times New Roman" w:eastAsia="宋体"/>
          <w:sz w:val="24"/>
          <w:szCs w:val="24"/>
        </w:rPr>
        <w:t>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rPr>
        <w:t>1、</w:t>
      </w:r>
      <w:r>
        <w:rPr>
          <w:rFonts w:hint="eastAsia" w:ascii="Times New Roman" w:hAnsi="Times New Roman" w:eastAsia="宋体" w:cs="宋体"/>
          <w:sz w:val="24"/>
          <w:szCs w:val="24"/>
        </w:rPr>
        <w:t>磋商</w:t>
      </w:r>
      <w:r>
        <w:rPr>
          <w:rFonts w:ascii="Times New Roman" w:hAnsi="Times New Roman" w:eastAsia="宋体" w:cs="宋体"/>
          <w:sz w:val="24"/>
          <w:szCs w:val="24"/>
        </w:rPr>
        <w:t>响应函（格式参见第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lang w:val="en-US" w:eastAsia="zh-CN"/>
        </w:rPr>
        <w:t>2、供应商一般情况表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lang w:val="en-US" w:eastAsia="zh-CN"/>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技术</w:t>
      </w:r>
      <w:r>
        <w:rPr>
          <w:rFonts w:hint="eastAsia" w:ascii="Times New Roman" w:hAnsi="Times New Roman" w:eastAsia="宋体" w:cs="宋体"/>
          <w:bCs/>
          <w:sz w:val="24"/>
          <w:szCs w:val="24"/>
          <w:lang w:eastAsia="zh-CN"/>
        </w:rPr>
        <w:t>商务</w:t>
      </w:r>
      <w:r>
        <w:rPr>
          <w:rFonts w:hint="eastAsia" w:ascii="Times New Roman" w:hAnsi="Times New Roman" w:eastAsia="宋体" w:cs="宋体"/>
          <w:bCs/>
          <w:sz w:val="24"/>
          <w:szCs w:val="24"/>
        </w:rPr>
        <w:t>条款响应正负偏离表（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r>
        <w:rPr>
          <w:rFonts w:hint="eastAsia" w:ascii="Times New Roman" w:hAnsi="Times New Roman" w:eastAsia="宋体" w:cs="宋体"/>
          <w:bCs/>
          <w:sz w:val="24"/>
          <w:szCs w:val="24"/>
        </w:rPr>
        <w:t>）</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5</w:t>
      </w:r>
      <w:r>
        <w:rPr>
          <w:rFonts w:hint="eastAsia" w:ascii="Times New Roman" w:hAnsi="Times New Roman" w:eastAsia="宋体" w:cs="宋体"/>
          <w:bCs/>
          <w:sz w:val="24"/>
          <w:szCs w:val="24"/>
        </w:rPr>
        <w:t>、磋商文件中未涉及的事项，</w:t>
      </w:r>
      <w:r>
        <w:rPr>
          <w:rFonts w:hint="eastAsia" w:ascii="Times New Roman" w:hAnsi="Times New Roman" w:eastAsia="宋体" w:cs="宋体"/>
          <w:bCs/>
          <w:sz w:val="24"/>
          <w:szCs w:val="24"/>
          <w:lang w:eastAsia="zh-CN"/>
        </w:rPr>
        <w:t>响应</w:t>
      </w:r>
      <w:r>
        <w:rPr>
          <w:rFonts w:hint="eastAsia" w:ascii="Times New Roman" w:hAnsi="Times New Roman" w:eastAsia="宋体" w:cs="宋体"/>
          <w:bCs/>
          <w:sz w:val="24"/>
          <w:szCs w:val="24"/>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r>
        <w:rPr>
          <w:rFonts w:hint="eastAsia" w:ascii="Times New Roman" w:hAnsi="Times New Roman" w:eastAsia="宋体" w:cs="宋体"/>
          <w:sz w:val="24"/>
          <w:szCs w:val="24"/>
        </w:rPr>
        <w:t>（格式参见附件）</w:t>
      </w:r>
      <w:r>
        <w:rPr>
          <w:rFonts w:hint="eastAsia" w:ascii="Times New Roman" w:hAnsi="Times New Roman" w:eastAsia="宋体" w:cs="宋体"/>
          <w:bCs/>
          <w:sz w:val="24"/>
          <w:szCs w:val="24"/>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sz w:val="24"/>
          <w:szCs w:val="24"/>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南通市第三人民医院主楼消防火灾自动报警系统改造采购项目</w:t>
      </w:r>
      <w:r>
        <w:rPr>
          <w:rFonts w:hint="eastAsia" w:ascii="Times New Roman" w:hAnsi="Times New Roman" w:eastAsia="宋体" w:cs="宋体"/>
          <w:sz w:val="24"/>
          <w:szCs w:val="24"/>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南通市第三人民医院主楼消防火灾自动报警系统改造采购项目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sz w:val="24"/>
          <w:szCs w:val="24"/>
        </w:rPr>
      </w:pPr>
      <w:r>
        <w:rPr>
          <w:rFonts w:hint="eastAsia" w:ascii="Times New Roman" w:hAnsi="Times New Roman" w:eastAsia="宋体" w:cs="宋体"/>
          <w:sz w:val="24"/>
          <w:szCs w:val="24"/>
        </w:rPr>
        <w:t>年      月     日</w:t>
      </w:r>
    </w:p>
    <w:p w14:paraId="3ED19012">
      <w:pPr>
        <w:rPr>
          <w:rFonts w:hint="eastAsia" w:ascii="Times New Roman" w:hAnsi="Times New Roman" w:eastAsia="宋体"/>
        </w:rPr>
      </w:pPr>
      <w:r>
        <w:rPr>
          <w:rFonts w:hint="eastAsia" w:ascii="Times New Roman" w:hAnsi="Times New Roman" w:eastAsia="宋体" w:cs="宋体"/>
          <w:sz w:val="24"/>
          <w:szCs w:val="24"/>
        </w:rPr>
        <w:br w:type="page"/>
      </w:r>
    </w:p>
    <w:p w14:paraId="7EB8E42F">
      <w:pPr>
        <w:spacing w:before="240" w:line="312" w:lineRule="auto"/>
        <w:jc w:val="center"/>
        <w:rPr>
          <w:b/>
          <w:sz w:val="24"/>
          <w:szCs w:val="24"/>
        </w:rPr>
      </w:pPr>
      <w:r>
        <w:rPr>
          <w:rFonts w:hint="eastAsia" w:eastAsia="宋体"/>
          <w:b/>
          <w:sz w:val="24"/>
          <w:szCs w:val="24"/>
          <w:lang w:val="en-US" w:eastAsia="zh-CN"/>
        </w:rPr>
        <w:t>5</w:t>
      </w:r>
      <w:r>
        <w:rPr>
          <w:rFonts w:hint="eastAsia"/>
          <w:b/>
          <w:sz w:val="24"/>
          <w:szCs w:val="24"/>
        </w:rPr>
        <w:t>、现场勘察承诺函</w:t>
      </w:r>
    </w:p>
    <w:p w14:paraId="343D7568">
      <w:pPr>
        <w:pStyle w:val="70"/>
        <w:adjustRightInd w:val="0"/>
        <w:snapToGrid w:val="0"/>
        <w:spacing w:line="520" w:lineRule="exact"/>
        <w:ind w:firstLine="480" w:firstLineChars="200"/>
        <w:contextualSpacing/>
        <w:rPr>
          <w:rFonts w:ascii="宋体" w:eastAsia="宋体" w:cs="宋体"/>
          <w:color w:val="000000"/>
          <w:sz w:val="24"/>
          <w:szCs w:val="24"/>
        </w:rPr>
      </w:pPr>
      <w:r>
        <w:rPr>
          <w:rFonts w:hint="eastAsia" w:ascii="宋体" w:eastAsia="宋体" w:cs="宋体"/>
          <w:color w:val="000000"/>
          <w:sz w:val="24"/>
          <w:szCs w:val="24"/>
        </w:rPr>
        <w:t>依据贵单位</w:t>
      </w:r>
      <w:r>
        <w:rPr>
          <w:rFonts w:hint="eastAsia" w:ascii="宋体" w:eastAsia="宋体" w:cs="宋体"/>
          <w:color w:val="000000"/>
          <w:sz w:val="24"/>
          <w:szCs w:val="24"/>
          <w:u w:val="single"/>
        </w:rPr>
        <w:t xml:space="preserve">                      </w:t>
      </w:r>
      <w:r>
        <w:rPr>
          <w:rFonts w:hint="eastAsia" w:ascii="宋体" w:eastAsia="宋体" w:cs="宋体"/>
          <w:color w:val="000000"/>
          <w:sz w:val="24"/>
          <w:szCs w:val="24"/>
        </w:rPr>
        <w:t>项目磋商文件的要求。我方已于</w:t>
      </w:r>
      <w:r>
        <w:rPr>
          <w:rFonts w:hint="eastAsia" w:ascii="宋体" w:eastAsia="宋体" w:cs="宋体"/>
          <w:color w:val="000000"/>
          <w:sz w:val="24"/>
          <w:szCs w:val="24"/>
          <w:u w:val="single"/>
        </w:rPr>
        <w:t xml:space="preserve">         月                      日</w:t>
      </w:r>
      <w:r>
        <w:rPr>
          <w:rFonts w:hint="eastAsia" w:ascii="宋体" w:eastAsia="宋体" w:cs="宋体"/>
          <w:color w:val="000000"/>
          <w:sz w:val="24"/>
          <w:szCs w:val="24"/>
        </w:rPr>
        <w:t>对该项目进行了现场勘察，现就现场勘察情况作如下承诺：</w:t>
      </w:r>
    </w:p>
    <w:p w14:paraId="732210D4">
      <w:pPr>
        <w:pStyle w:val="70"/>
        <w:adjustRightInd w:val="0"/>
        <w:snapToGrid w:val="0"/>
        <w:spacing w:line="520" w:lineRule="exact"/>
        <w:ind w:firstLine="480" w:firstLineChars="200"/>
        <w:contextualSpacing/>
        <w:rPr>
          <w:rFonts w:ascii="宋体" w:eastAsia="宋体" w:cs="宋体"/>
          <w:color w:val="000000"/>
          <w:sz w:val="24"/>
          <w:szCs w:val="24"/>
        </w:rPr>
      </w:pPr>
      <w:r>
        <w:rPr>
          <w:rFonts w:hint="eastAsia" w:ascii="宋体" w:eastAsia="宋体" w:cs="宋体"/>
          <w:color w:val="000000"/>
          <w:sz w:val="24"/>
          <w:szCs w:val="24"/>
        </w:rPr>
        <w:t>1、经现场勘察，我方已熟悉与该项目相关的现场、施工环境、现场周围交通道路等所有情况。</w:t>
      </w:r>
    </w:p>
    <w:p w14:paraId="3F535726">
      <w:pPr>
        <w:pStyle w:val="70"/>
        <w:adjustRightInd w:val="0"/>
        <w:snapToGrid w:val="0"/>
        <w:spacing w:line="520" w:lineRule="exact"/>
        <w:ind w:firstLine="480" w:firstLineChars="200"/>
        <w:contextualSpacing/>
        <w:rPr>
          <w:rFonts w:ascii="宋体" w:eastAsia="宋体" w:cs="宋体"/>
          <w:color w:val="000000"/>
          <w:sz w:val="24"/>
          <w:szCs w:val="24"/>
        </w:rPr>
      </w:pPr>
      <w:r>
        <w:rPr>
          <w:rFonts w:hint="eastAsia" w:ascii="宋体" w:eastAsia="宋体" w:cs="宋体"/>
          <w:color w:val="000000"/>
          <w:sz w:val="24"/>
          <w:szCs w:val="24"/>
        </w:rPr>
        <w:t>2、我方承诺自行承担本次现场勘察所发生的所有费用并承担勘察现场的相关责任和风险。</w:t>
      </w:r>
    </w:p>
    <w:p w14:paraId="0608A1D1">
      <w:pPr>
        <w:pStyle w:val="70"/>
        <w:adjustRightInd w:val="0"/>
        <w:snapToGrid w:val="0"/>
        <w:spacing w:line="520" w:lineRule="exact"/>
        <w:ind w:firstLine="480" w:firstLineChars="200"/>
        <w:contextualSpacing/>
        <w:rPr>
          <w:rFonts w:ascii="宋体" w:eastAsia="宋体" w:cs="宋体"/>
          <w:color w:val="000000"/>
          <w:sz w:val="24"/>
          <w:szCs w:val="24"/>
        </w:rPr>
      </w:pPr>
      <w:r>
        <w:rPr>
          <w:rFonts w:hint="eastAsia" w:ascii="宋体" w:eastAsia="宋体" w:cs="宋体"/>
          <w:color w:val="000000"/>
          <w:sz w:val="24"/>
          <w:szCs w:val="24"/>
        </w:rPr>
        <w:t>3、我方承诺在任何情况下均不以不完全了解现场情况为理由而向采购人提出任何索赔的要求。</w:t>
      </w:r>
    </w:p>
    <w:p w14:paraId="3FC8F77B">
      <w:pPr>
        <w:pStyle w:val="70"/>
        <w:adjustRightInd w:val="0"/>
        <w:snapToGrid w:val="0"/>
        <w:spacing w:line="520" w:lineRule="exact"/>
        <w:ind w:firstLine="480" w:firstLineChars="200"/>
        <w:contextualSpacing/>
        <w:rPr>
          <w:rFonts w:ascii="宋体" w:eastAsia="宋体" w:cs="宋体"/>
          <w:color w:val="000000"/>
          <w:sz w:val="24"/>
          <w:szCs w:val="24"/>
        </w:rPr>
      </w:pPr>
    </w:p>
    <w:p w14:paraId="6F0F6A96">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采购方代表签字：</w:t>
      </w:r>
      <w:r>
        <w:rPr>
          <w:rFonts w:hint="eastAsia" w:ascii="宋体" w:hAnsi="宋体" w:cs="宋体"/>
          <w:color w:val="000000"/>
          <w:sz w:val="24"/>
          <w:szCs w:val="24"/>
          <w:u w:val="single"/>
        </w:rPr>
        <w:t xml:space="preserve">                     （必须经采购方签字</w:t>
      </w:r>
      <w:r>
        <w:rPr>
          <w:rFonts w:hint="eastAsia" w:ascii="宋体" w:hAnsi="宋体" w:cs="宋体"/>
          <w:color w:val="000000"/>
          <w:sz w:val="24"/>
          <w:szCs w:val="24"/>
          <w:u w:val="single"/>
          <w:lang w:eastAsia="zh-CN"/>
        </w:rPr>
        <w:t>或盖章</w:t>
      </w:r>
      <w:r>
        <w:rPr>
          <w:rFonts w:hint="eastAsia" w:ascii="宋体" w:hAnsi="宋体" w:cs="宋体"/>
          <w:color w:val="000000"/>
          <w:sz w:val="24"/>
          <w:szCs w:val="24"/>
          <w:u w:val="single"/>
        </w:rPr>
        <w:t>，否则作无效响应处理）</w:t>
      </w:r>
    </w:p>
    <w:p w14:paraId="76FDEE0E">
      <w:pPr>
        <w:snapToGrid w:val="0"/>
        <w:spacing w:line="520" w:lineRule="exact"/>
        <w:jc w:val="right"/>
        <w:rPr>
          <w:rFonts w:ascii="宋体" w:hAnsi="宋体" w:cs="宋体"/>
          <w:color w:val="000000"/>
          <w:sz w:val="24"/>
          <w:szCs w:val="24"/>
        </w:rPr>
      </w:pPr>
    </w:p>
    <w:p w14:paraId="3D38C93D">
      <w:pPr>
        <w:snapToGrid w:val="0"/>
        <w:spacing w:line="520" w:lineRule="exact"/>
        <w:jc w:val="right"/>
        <w:rPr>
          <w:rFonts w:ascii="宋体" w:hAnsi="宋体" w:cs="宋体"/>
          <w:color w:val="000000"/>
          <w:sz w:val="24"/>
          <w:szCs w:val="24"/>
        </w:rPr>
      </w:pPr>
    </w:p>
    <w:p w14:paraId="03470A53">
      <w:pPr>
        <w:snapToGrid w:val="0"/>
        <w:spacing w:line="520" w:lineRule="exact"/>
        <w:jc w:val="right"/>
        <w:rPr>
          <w:rFonts w:ascii="宋体" w:hAnsi="宋体" w:cs="宋体"/>
          <w:color w:val="000000"/>
          <w:sz w:val="24"/>
          <w:szCs w:val="24"/>
        </w:rPr>
      </w:pPr>
      <w:r>
        <w:rPr>
          <w:rFonts w:hint="eastAsia" w:ascii="宋体" w:hAnsi="宋体" w:cs="宋体"/>
          <w:color w:val="000000"/>
          <w:sz w:val="24"/>
          <w:szCs w:val="24"/>
        </w:rPr>
        <w:t>供应商</w:t>
      </w:r>
      <w:r>
        <w:rPr>
          <w:rFonts w:hint="eastAsia" w:ascii="宋体" w:hAnsi="宋体" w:cs="宋体"/>
          <w:bCs/>
          <w:color w:val="000000"/>
          <w:sz w:val="24"/>
          <w:szCs w:val="24"/>
        </w:rPr>
        <w:t xml:space="preserve">： </w:t>
      </w:r>
      <w:r>
        <w:rPr>
          <w:rFonts w:hint="eastAsia" w:ascii="宋体" w:hAnsi="宋体" w:cs="宋体"/>
          <w:color w:val="000000"/>
          <w:sz w:val="24"/>
          <w:szCs w:val="24"/>
        </w:rPr>
        <w:t>（加盖公章）</w:t>
      </w:r>
    </w:p>
    <w:p w14:paraId="247FC337">
      <w:pPr>
        <w:snapToGrid w:val="0"/>
        <w:spacing w:line="520" w:lineRule="exact"/>
        <w:ind w:firstLine="2400" w:firstLineChars="1000"/>
        <w:jc w:val="right"/>
        <w:rPr>
          <w:rFonts w:ascii="宋体" w:hAnsi="宋体" w:cs="宋体"/>
          <w:color w:val="000000"/>
          <w:sz w:val="24"/>
          <w:szCs w:val="24"/>
        </w:rPr>
      </w:pPr>
      <w:r>
        <w:rPr>
          <w:rFonts w:hint="eastAsia" w:ascii="宋体" w:hAnsi="宋体" w:cs="宋体"/>
          <w:color w:val="000000"/>
          <w:sz w:val="24"/>
          <w:szCs w:val="24"/>
        </w:rPr>
        <w:t xml:space="preserve"> 法定代表人或被授权人：（签字或盖章）</w:t>
      </w:r>
    </w:p>
    <w:p w14:paraId="1869CFE9">
      <w:pPr>
        <w:snapToGrid w:val="0"/>
        <w:spacing w:line="520" w:lineRule="exact"/>
        <w:jc w:val="right"/>
        <w:rPr>
          <w:rFonts w:ascii="宋体" w:hAnsi="宋体" w:cs="宋体"/>
          <w:color w:val="000000"/>
          <w:sz w:val="24"/>
          <w:szCs w:val="24"/>
        </w:rPr>
      </w:pPr>
      <w:r>
        <w:rPr>
          <w:rFonts w:hint="eastAsia" w:ascii="宋体" w:hAnsi="宋体" w:cs="宋体"/>
          <w:color w:val="000000"/>
          <w:sz w:val="24"/>
          <w:szCs w:val="24"/>
        </w:rPr>
        <w:t xml:space="preserve"> 年      月     日</w:t>
      </w:r>
    </w:p>
    <w:p w14:paraId="62769C5F">
      <w:pPr>
        <w:pStyle w:val="42"/>
      </w:pPr>
    </w:p>
    <w:p w14:paraId="03D5D71C">
      <w:pPr>
        <w:rPr>
          <w:rFonts w:hint="eastAsia" w:ascii="Times New Roman" w:hAnsi="Times New Roman" w:eastAsia="宋体" w:cs="宋体"/>
          <w:b/>
          <w:bCs/>
          <w:sz w:val="24"/>
          <w:szCs w:val="24"/>
          <w:lang w:val="en-US" w:eastAsia="zh-CN"/>
        </w:rPr>
      </w:pPr>
    </w:p>
    <w:p w14:paraId="030B8FD7">
      <w:pPr>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6</w:t>
      </w:r>
      <w:r>
        <w:rPr>
          <w:rFonts w:hint="eastAsia" w:ascii="Times New Roman" w:hAnsi="Times New Roman" w:eastAsia="宋体" w:cs="宋体"/>
          <w:b/>
          <w:bCs/>
          <w:sz w:val="24"/>
          <w:szCs w:val="24"/>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14:paraId="29FDDB08">
      <w:pPr>
        <w:rPr>
          <w:rFonts w:hint="eastAsia" w:ascii="Times New Roman" w:hAnsi="Times New Roman" w:eastAsia="宋体"/>
          <w:b/>
          <w:sz w:val="24"/>
          <w:szCs w:val="24"/>
          <w:lang w:val="en-US" w:eastAsia="zh-CN"/>
        </w:rPr>
      </w:pPr>
    </w:p>
    <w:p w14:paraId="0B0F1166">
      <w:pPr>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14:paraId="5EFC8A36">
      <w:pPr>
        <w:jc w:val="center"/>
        <w:rPr>
          <w:rFonts w:ascii="Times New Roman" w:hAnsi="Times New Roman" w:cs="宋体"/>
          <w:b/>
          <w:sz w:val="24"/>
          <w:szCs w:val="24"/>
        </w:rPr>
      </w:pPr>
      <w:r>
        <w:rPr>
          <w:rFonts w:hint="eastAsia" w:ascii="Times New Roman" w:hAnsi="Times New Roman"/>
          <w:b/>
          <w:sz w:val="24"/>
          <w:szCs w:val="24"/>
          <w:lang w:val="en-US" w:eastAsia="zh-CN"/>
        </w:rPr>
        <w:t>7</w:t>
      </w:r>
      <w:r>
        <w:rPr>
          <w:rFonts w:hint="eastAsia" w:ascii="Times New Roman" w:hAnsi="Times New Roman"/>
          <w:b/>
          <w:sz w:val="24"/>
          <w:szCs w:val="24"/>
        </w:rPr>
        <w:t>、</w:t>
      </w:r>
      <w:r>
        <w:rPr>
          <w:rFonts w:ascii="Times New Roman" w:hAnsi="Times New Roman"/>
          <w:b/>
          <w:bCs/>
          <w:sz w:val="24"/>
          <w:szCs w:val="24"/>
        </w:rPr>
        <w:t>供应商一般情况表</w:t>
      </w:r>
    </w:p>
    <w:tbl>
      <w:tblPr>
        <w:tblStyle w:val="2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spacing w:line="360" w:lineRule="auto"/>
              <w:jc w:val="center"/>
              <w:rPr>
                <w:rFonts w:ascii="Times New Roman" w:hAnsi="Times New Roman" w:cs="宋体"/>
                <w:sz w:val="24"/>
                <w:szCs w:val="24"/>
              </w:rPr>
            </w:pPr>
            <w:r>
              <w:rPr>
                <w:rFonts w:hint="eastAsia" w:ascii="Times New Roman" w:hAnsi="Times New Roman" w:cs="宋体"/>
                <w:sz w:val="24"/>
                <w:szCs w:val="24"/>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spacing w:line="360" w:lineRule="auto"/>
              <w:rPr>
                <w:rFonts w:ascii="Times New Roman" w:hAnsi="Times New Roman" w:cs="宋体"/>
                <w:sz w:val="24"/>
                <w:szCs w:val="24"/>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spacing w:line="360" w:lineRule="auto"/>
              <w:jc w:val="center"/>
              <w:rPr>
                <w:rFonts w:ascii="Times New Roman" w:hAnsi="Times New Roman" w:cs="宋体"/>
                <w:sz w:val="24"/>
                <w:szCs w:val="24"/>
              </w:rPr>
            </w:pPr>
            <w:r>
              <w:rPr>
                <w:rFonts w:hint="eastAsia" w:ascii="Times New Roman" w:hAnsi="Times New Roman" w:cs="宋体"/>
                <w:sz w:val="24"/>
                <w:szCs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spacing w:line="360" w:lineRule="auto"/>
              <w:rPr>
                <w:rFonts w:ascii="Times New Roman" w:hAnsi="Times New Roman" w:cs="宋体"/>
                <w:sz w:val="24"/>
                <w:szCs w:val="24"/>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spacing w:line="360" w:lineRule="auto"/>
              <w:jc w:val="center"/>
              <w:rPr>
                <w:rFonts w:ascii="Times New Roman" w:hAnsi="Times New Roman" w:cs="宋体"/>
                <w:sz w:val="24"/>
                <w:szCs w:val="24"/>
              </w:rPr>
            </w:pPr>
            <w:r>
              <w:rPr>
                <w:rFonts w:hint="eastAsia" w:ascii="Times New Roman" w:hAnsi="Times New Roman" w:cs="宋体"/>
                <w:sz w:val="24"/>
                <w:szCs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spacing w:line="360" w:lineRule="auto"/>
              <w:rPr>
                <w:rFonts w:ascii="Times New Roman" w:hAnsi="Times New Roman" w:cs="宋体"/>
                <w:sz w:val="24"/>
                <w:szCs w:val="24"/>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spacing w:line="360" w:lineRule="auto"/>
              <w:jc w:val="center"/>
              <w:rPr>
                <w:rFonts w:ascii="Times New Roman" w:hAnsi="Times New Roman" w:cs="宋体"/>
                <w:sz w:val="24"/>
                <w:szCs w:val="24"/>
              </w:rPr>
            </w:pPr>
            <w:r>
              <w:rPr>
                <w:rFonts w:hint="eastAsia" w:ascii="Times New Roman" w:hAnsi="Times New Roman" w:cs="宋体"/>
                <w:sz w:val="24"/>
                <w:szCs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spacing w:line="360" w:lineRule="auto"/>
              <w:rPr>
                <w:rFonts w:ascii="Times New Roman" w:hAnsi="Times New Roman" w:cs="宋体"/>
                <w:sz w:val="24"/>
                <w:szCs w:val="24"/>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spacing w:line="360" w:lineRule="auto"/>
              <w:jc w:val="center"/>
              <w:rPr>
                <w:rFonts w:ascii="Times New Roman" w:hAnsi="Times New Roman" w:cs="宋体"/>
                <w:sz w:val="24"/>
                <w:szCs w:val="24"/>
              </w:rPr>
            </w:pPr>
            <w:r>
              <w:rPr>
                <w:rFonts w:hint="eastAsia" w:ascii="Times New Roman" w:hAnsi="Times New Roman" w:cs="宋体"/>
                <w:sz w:val="24"/>
                <w:szCs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spacing w:line="360" w:lineRule="auto"/>
              <w:jc w:val="center"/>
              <w:rPr>
                <w:rFonts w:ascii="Times New Roman" w:hAnsi="Times New Roman" w:cs="宋体"/>
                <w:sz w:val="24"/>
                <w:szCs w:val="24"/>
              </w:rPr>
            </w:pPr>
            <w:r>
              <w:rPr>
                <w:rFonts w:hint="eastAsia" w:ascii="Times New Roman" w:hAnsi="Times New Roman" w:cs="宋体"/>
                <w:sz w:val="24"/>
                <w:szCs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spacing w:line="360" w:lineRule="auto"/>
              <w:rPr>
                <w:rFonts w:ascii="Times New Roman" w:hAnsi="Times New Roman" w:cs="宋体"/>
                <w:sz w:val="24"/>
                <w:szCs w:val="24"/>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spacing w:line="360" w:lineRule="auto"/>
              <w:jc w:val="center"/>
              <w:rPr>
                <w:rFonts w:ascii="Times New Roman" w:hAnsi="Times New Roman" w:cs="宋体"/>
                <w:sz w:val="24"/>
                <w:szCs w:val="24"/>
              </w:rPr>
            </w:pPr>
            <w:r>
              <w:rPr>
                <w:rFonts w:hint="eastAsia" w:ascii="Times New Roman" w:hAnsi="Times New Roman" w:cs="宋体"/>
                <w:sz w:val="24"/>
                <w:szCs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spacing w:line="360" w:lineRule="auto"/>
              <w:jc w:val="center"/>
              <w:rPr>
                <w:rFonts w:ascii="Times New Roman" w:hAnsi="Times New Roman" w:cs="宋体"/>
                <w:sz w:val="24"/>
                <w:szCs w:val="24"/>
              </w:rPr>
            </w:pPr>
            <w:r>
              <w:rPr>
                <w:rFonts w:hint="eastAsia" w:ascii="Times New Roman" w:hAnsi="Times New Roman" w:cs="宋体"/>
                <w:sz w:val="24"/>
                <w:szCs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spacing w:line="360" w:lineRule="auto"/>
              <w:rPr>
                <w:rFonts w:ascii="Times New Roman" w:hAnsi="Times New Roman" w:cs="宋体"/>
                <w:sz w:val="24"/>
                <w:szCs w:val="24"/>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spacing w:line="360" w:lineRule="auto"/>
              <w:jc w:val="center"/>
              <w:rPr>
                <w:rFonts w:ascii="Times New Roman" w:hAnsi="Times New Roman" w:cs="宋体"/>
                <w:sz w:val="24"/>
                <w:szCs w:val="24"/>
              </w:rPr>
            </w:pPr>
            <w:r>
              <w:rPr>
                <w:rFonts w:hint="eastAsia" w:ascii="Times New Roman" w:hAnsi="Times New Roman" w:cs="宋体"/>
                <w:sz w:val="24"/>
                <w:szCs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spacing w:line="360" w:lineRule="auto"/>
              <w:jc w:val="center"/>
              <w:rPr>
                <w:rFonts w:ascii="Times New Roman" w:hAnsi="Times New Roman" w:cs="宋体"/>
                <w:sz w:val="24"/>
                <w:szCs w:val="24"/>
              </w:rPr>
            </w:pPr>
            <w:r>
              <w:rPr>
                <w:rFonts w:hint="eastAsia" w:ascii="Times New Roman" w:hAnsi="Times New Roman" w:cs="宋体"/>
                <w:sz w:val="24"/>
                <w:szCs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spacing w:line="360" w:lineRule="auto"/>
              <w:rPr>
                <w:rFonts w:ascii="Times New Roman" w:hAnsi="Times New Roman" w:cs="宋体"/>
                <w:sz w:val="24"/>
                <w:szCs w:val="24"/>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spacing w:line="360" w:lineRule="auto"/>
              <w:jc w:val="center"/>
              <w:rPr>
                <w:rFonts w:ascii="Times New Roman" w:hAnsi="Times New Roman" w:cs="宋体"/>
                <w:sz w:val="24"/>
                <w:szCs w:val="24"/>
              </w:rPr>
            </w:pPr>
            <w:r>
              <w:rPr>
                <w:rFonts w:hint="eastAsia" w:ascii="Times New Roman" w:hAnsi="Times New Roman" w:cs="宋体"/>
                <w:sz w:val="24"/>
                <w:szCs w:val="24"/>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spacing w:line="360" w:lineRule="auto"/>
              <w:rPr>
                <w:rFonts w:ascii="Times New Roman" w:hAnsi="Times New Roman" w:cs="宋体"/>
                <w:sz w:val="24"/>
                <w:szCs w:val="24"/>
              </w:rPr>
            </w:pPr>
            <w:r>
              <w:rPr>
                <w:rFonts w:hint="eastAsia" w:ascii="Times New Roman" w:hAnsi="Times New Roman" w:cs="宋体"/>
                <w:sz w:val="24"/>
                <w:szCs w:val="24"/>
              </w:rPr>
              <w:t>公司具备的相关资质等级及相应的证书号</w:t>
            </w:r>
          </w:p>
          <w:p w14:paraId="2565F232">
            <w:pPr>
              <w:spacing w:line="360" w:lineRule="auto"/>
              <w:rPr>
                <w:rFonts w:ascii="Times New Roman" w:hAnsi="Times New Roman" w:cs="宋体"/>
                <w:sz w:val="24"/>
                <w:szCs w:val="24"/>
              </w:rPr>
            </w:pPr>
            <w:r>
              <w:rPr>
                <w:rFonts w:hint="eastAsia" w:ascii="Times New Roman" w:hAnsi="Times New Roman" w:cs="宋体"/>
                <w:sz w:val="24"/>
                <w:szCs w:val="24"/>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spacing w:line="360" w:lineRule="auto"/>
              <w:jc w:val="center"/>
              <w:rPr>
                <w:rFonts w:ascii="Times New Roman" w:hAnsi="Times New Roman" w:cs="宋体"/>
                <w:sz w:val="24"/>
                <w:szCs w:val="24"/>
              </w:rPr>
            </w:pPr>
            <w:r>
              <w:rPr>
                <w:rFonts w:hint="eastAsia" w:ascii="Times New Roman" w:hAnsi="Times New Roman" w:cs="宋体"/>
                <w:sz w:val="24"/>
                <w:szCs w:val="24"/>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spacing w:line="360" w:lineRule="auto"/>
              <w:rPr>
                <w:rFonts w:ascii="Times New Roman" w:hAnsi="Times New Roman" w:cs="宋体"/>
                <w:sz w:val="24"/>
                <w:szCs w:val="24"/>
              </w:rPr>
            </w:pPr>
            <w:r>
              <w:rPr>
                <w:rFonts w:hint="eastAsia" w:ascii="Times New Roman" w:hAnsi="Times New Roman" w:cs="宋体"/>
                <w:sz w:val="24"/>
                <w:szCs w:val="24"/>
              </w:rPr>
              <w:t>公司</w:t>
            </w:r>
            <w:r>
              <w:rPr>
                <w:rFonts w:hint="eastAsia" w:ascii="Times New Roman" w:hAnsi="Times New Roman" w:cs="宋体"/>
                <w:sz w:val="24"/>
                <w:szCs w:val="24"/>
                <w:u w:val="single"/>
              </w:rPr>
              <w:t xml:space="preserve">   （是否通过，何种）   </w:t>
            </w:r>
            <w:r>
              <w:rPr>
                <w:rFonts w:hint="eastAsia" w:ascii="Times New Roman" w:hAnsi="Times New Roman" w:cs="宋体"/>
                <w:sz w:val="24"/>
                <w:szCs w:val="24"/>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spacing w:line="360" w:lineRule="auto"/>
              <w:jc w:val="center"/>
              <w:rPr>
                <w:rFonts w:ascii="Times New Roman" w:hAnsi="Times New Roman" w:cs="宋体"/>
                <w:sz w:val="24"/>
                <w:szCs w:val="24"/>
              </w:rPr>
            </w:pPr>
            <w:r>
              <w:rPr>
                <w:rFonts w:hint="eastAsia" w:ascii="Times New Roman" w:hAnsi="Times New Roman" w:cs="宋体"/>
                <w:sz w:val="24"/>
                <w:szCs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spacing w:line="360" w:lineRule="auto"/>
              <w:jc w:val="center"/>
              <w:rPr>
                <w:rFonts w:ascii="Times New Roman" w:hAnsi="Times New Roman" w:cs="宋体"/>
                <w:sz w:val="24"/>
                <w:szCs w:val="24"/>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spacing w:line="360" w:lineRule="auto"/>
              <w:jc w:val="center"/>
              <w:rPr>
                <w:rFonts w:ascii="Times New Roman" w:hAnsi="Times New Roman" w:cs="宋体"/>
                <w:sz w:val="24"/>
                <w:szCs w:val="24"/>
              </w:rPr>
            </w:pPr>
            <w:r>
              <w:rPr>
                <w:rFonts w:hint="eastAsia" w:ascii="Times New Roman" w:hAnsi="Times New Roman" w:cs="宋体"/>
                <w:sz w:val="24"/>
                <w:szCs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spacing w:line="360" w:lineRule="auto"/>
              <w:jc w:val="center"/>
              <w:rPr>
                <w:rFonts w:ascii="Times New Roman" w:hAnsi="Times New Roman" w:cs="宋体"/>
                <w:sz w:val="24"/>
                <w:szCs w:val="24"/>
              </w:rPr>
            </w:pPr>
          </w:p>
        </w:tc>
        <w:tc>
          <w:tcPr>
            <w:tcW w:w="1320" w:type="dxa"/>
            <w:tcBorders>
              <w:top w:val="single" w:color="auto" w:sz="4" w:space="0"/>
              <w:left w:val="nil"/>
              <w:bottom w:val="single" w:color="auto" w:sz="4" w:space="0"/>
              <w:right w:val="single" w:color="auto" w:sz="4" w:space="0"/>
            </w:tcBorders>
            <w:noWrap w:val="0"/>
            <w:vAlign w:val="top"/>
          </w:tcPr>
          <w:p w14:paraId="73F75210">
            <w:pPr>
              <w:spacing w:line="360" w:lineRule="auto"/>
              <w:jc w:val="center"/>
              <w:rPr>
                <w:rFonts w:ascii="Times New Roman" w:hAnsi="Times New Roman" w:cs="宋体"/>
                <w:sz w:val="24"/>
                <w:szCs w:val="24"/>
              </w:rPr>
            </w:pPr>
            <w:r>
              <w:rPr>
                <w:rFonts w:hint="eastAsia" w:ascii="Times New Roman" w:hAnsi="Times New Roman" w:cs="宋体"/>
                <w:sz w:val="24"/>
                <w:szCs w:val="24"/>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spacing w:line="360" w:lineRule="auto"/>
              <w:jc w:val="center"/>
              <w:rPr>
                <w:rFonts w:ascii="Times New Roman" w:hAnsi="Times New Roman" w:cs="宋体"/>
                <w:sz w:val="24"/>
                <w:szCs w:val="24"/>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spacing w:line="360" w:lineRule="auto"/>
              <w:jc w:val="center"/>
              <w:rPr>
                <w:rFonts w:ascii="Times New Roman" w:hAnsi="Times New Roman" w:cs="宋体"/>
                <w:sz w:val="24"/>
                <w:szCs w:val="24"/>
              </w:rPr>
            </w:pPr>
            <w:r>
              <w:rPr>
                <w:rFonts w:hint="eastAsia" w:ascii="Times New Roman" w:hAnsi="Times New Roman" w:cs="宋体"/>
                <w:sz w:val="24"/>
                <w:szCs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spacing w:line="360" w:lineRule="auto"/>
              <w:rPr>
                <w:rFonts w:ascii="Times New Roman" w:hAnsi="Times New Roman" w:cs="宋体"/>
                <w:sz w:val="24"/>
                <w:szCs w:val="24"/>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spacing w:line="360" w:lineRule="auto"/>
              <w:rPr>
                <w:rFonts w:ascii="Times New Roman" w:hAnsi="Times New Roman" w:cs="宋体"/>
                <w:sz w:val="24"/>
                <w:szCs w:val="24"/>
              </w:rPr>
            </w:pPr>
            <w:r>
              <w:rPr>
                <w:rFonts w:hint="eastAsia" w:ascii="Times New Roman" w:hAnsi="Times New Roman" w:cs="宋体"/>
                <w:sz w:val="24"/>
                <w:szCs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spacing w:line="360" w:lineRule="auto"/>
              <w:rPr>
                <w:rFonts w:ascii="Times New Roman" w:hAnsi="Times New Roman" w:cs="宋体"/>
                <w:sz w:val="24"/>
                <w:szCs w:val="24"/>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spacing w:line="360" w:lineRule="auto"/>
              <w:jc w:val="center"/>
              <w:rPr>
                <w:rFonts w:ascii="Times New Roman" w:hAnsi="Times New Roman" w:cs="宋体"/>
                <w:sz w:val="24"/>
                <w:szCs w:val="24"/>
              </w:rPr>
            </w:pPr>
            <w:r>
              <w:rPr>
                <w:rFonts w:hint="eastAsia" w:ascii="Times New Roman" w:hAnsi="Times New Roman" w:cs="宋体"/>
                <w:sz w:val="24"/>
                <w:szCs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spacing w:line="360" w:lineRule="auto"/>
              <w:rPr>
                <w:rFonts w:ascii="Times New Roman" w:hAnsi="Times New Roman" w:cs="宋体"/>
                <w:sz w:val="24"/>
                <w:szCs w:val="24"/>
              </w:rPr>
            </w:pPr>
            <w:r>
              <w:rPr>
                <w:rFonts w:hint="eastAsia" w:ascii="Times New Roman" w:hAnsi="Times New Roman" w:cs="宋体"/>
                <w:sz w:val="24"/>
                <w:szCs w:val="24"/>
              </w:rPr>
              <w:t>营业执照载明：</w:t>
            </w:r>
          </w:p>
          <w:p w14:paraId="5EE0BD47">
            <w:pPr>
              <w:spacing w:line="360" w:lineRule="auto"/>
              <w:rPr>
                <w:rFonts w:ascii="Times New Roman" w:hAnsi="Times New Roman" w:cs="宋体"/>
                <w:sz w:val="24"/>
                <w:szCs w:val="24"/>
                <w:u w:val="single"/>
              </w:rPr>
            </w:pPr>
            <w:r>
              <w:rPr>
                <w:rFonts w:hint="eastAsia" w:ascii="Times New Roman" w:hAnsi="Times New Roman" w:cs="宋体"/>
                <w:sz w:val="24"/>
                <w:szCs w:val="24"/>
              </w:rPr>
              <w:t>1.</w:t>
            </w:r>
          </w:p>
          <w:p w14:paraId="07B584BE">
            <w:pPr>
              <w:spacing w:line="360" w:lineRule="auto"/>
              <w:rPr>
                <w:rFonts w:ascii="Times New Roman" w:hAnsi="Times New Roman" w:cs="宋体"/>
                <w:sz w:val="24"/>
                <w:szCs w:val="24"/>
                <w:u w:val="single"/>
              </w:rPr>
            </w:pPr>
            <w:r>
              <w:rPr>
                <w:rFonts w:hint="eastAsia" w:ascii="Times New Roman" w:hAnsi="Times New Roman" w:cs="宋体"/>
                <w:sz w:val="24"/>
                <w:szCs w:val="24"/>
              </w:rPr>
              <w:t>2.</w:t>
            </w:r>
          </w:p>
          <w:p w14:paraId="29E64E2B">
            <w:pPr>
              <w:spacing w:line="360" w:lineRule="auto"/>
              <w:rPr>
                <w:rFonts w:ascii="Times New Roman" w:hAnsi="Times New Roman" w:cs="宋体"/>
                <w:sz w:val="24"/>
                <w:szCs w:val="24"/>
              </w:rPr>
            </w:pPr>
            <w:r>
              <w:rPr>
                <w:rFonts w:hint="eastAsia" w:ascii="Times New Roman" w:hAnsi="Times New Roman" w:cs="宋体"/>
                <w:sz w:val="24"/>
                <w:szCs w:val="24"/>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spacing w:line="360" w:lineRule="auto"/>
              <w:rPr>
                <w:rFonts w:ascii="Times New Roman" w:hAnsi="Times New Roman" w:cs="宋体"/>
                <w:sz w:val="24"/>
                <w:szCs w:val="24"/>
              </w:rPr>
            </w:pPr>
            <w:r>
              <w:rPr>
                <w:rFonts w:hint="eastAsia" w:ascii="Times New Roman" w:hAnsi="Times New Roman" w:cs="宋体"/>
                <w:sz w:val="24"/>
                <w:szCs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spacing w:line="360" w:lineRule="auto"/>
              <w:rPr>
                <w:rFonts w:ascii="Times New Roman" w:hAnsi="Times New Roman" w:cs="宋体"/>
                <w:sz w:val="24"/>
                <w:szCs w:val="24"/>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spacing w:line="360" w:lineRule="auto"/>
              <w:rPr>
                <w:rFonts w:ascii="Times New Roman" w:hAnsi="Times New Roman" w:cs="宋体"/>
                <w:sz w:val="24"/>
                <w:szCs w:val="24"/>
              </w:rPr>
            </w:pPr>
            <w:r>
              <w:rPr>
                <w:rFonts w:hint="eastAsia" w:ascii="Times New Roman" w:hAnsi="Times New Roman" w:cs="宋体"/>
                <w:sz w:val="24"/>
                <w:szCs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spacing w:line="360" w:lineRule="auto"/>
              <w:rPr>
                <w:rFonts w:ascii="Times New Roman" w:hAnsi="Times New Roman" w:cs="宋体"/>
                <w:sz w:val="24"/>
                <w:szCs w:val="24"/>
              </w:rPr>
            </w:pPr>
          </w:p>
        </w:tc>
      </w:tr>
    </w:tbl>
    <w:p w14:paraId="1498CB8B">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供应商：（加盖公章）</w:t>
      </w:r>
    </w:p>
    <w:p w14:paraId="68FA0755">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法定代表人或被授权人：（签字或盖章）</w:t>
      </w:r>
    </w:p>
    <w:p w14:paraId="37205B1E">
      <w:pPr>
        <w:spacing w:line="360" w:lineRule="auto"/>
        <w:ind w:firstLine="1320" w:firstLineChars="550"/>
        <w:jc w:val="right"/>
        <w:rPr>
          <w:rFonts w:ascii="Times New Roman" w:hAnsi="Times New Roman" w:cs="宋体"/>
          <w:sz w:val="24"/>
          <w:szCs w:val="24"/>
        </w:rPr>
      </w:pPr>
      <w:r>
        <w:rPr>
          <w:rFonts w:hint="eastAsia" w:ascii="Times New Roman" w:hAnsi="Times New Roman" w:cs="宋体"/>
          <w:sz w:val="24"/>
          <w:szCs w:val="24"/>
        </w:rPr>
        <w:t>年      月     日</w:t>
      </w:r>
    </w:p>
    <w:p w14:paraId="75556BD6">
      <w:pPr>
        <w:rPr>
          <w:rFonts w:hint="eastAsia" w:ascii="Times New Roman" w:hAnsi="Times New Roman" w:eastAsia="宋体"/>
          <w:b/>
          <w:sz w:val="24"/>
          <w:szCs w:val="24"/>
          <w:lang w:val="en-US" w:eastAsia="zh-CN"/>
        </w:rPr>
      </w:pPr>
    </w:p>
    <w:p w14:paraId="7371FE56">
      <w:pPr>
        <w:rPr>
          <w:rFonts w:ascii="Times New Roman" w:hAnsi="Times New Roman" w:eastAsia="宋体"/>
          <w:sz w:val="24"/>
          <w:szCs w:val="24"/>
        </w:rPr>
      </w:pPr>
      <w:r>
        <w:rPr>
          <w:rFonts w:hint="eastAsia" w:ascii="Times New Roman" w:hAnsi="Times New Roman" w:eastAsia="宋体"/>
          <w:b/>
          <w:sz w:val="24"/>
          <w:szCs w:val="24"/>
          <w:lang w:val="en-US" w:eastAsia="zh-CN"/>
        </w:rPr>
        <w:br w:type="page"/>
      </w:r>
    </w:p>
    <w:p w14:paraId="04A9112A">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8</w:t>
      </w:r>
      <w:r>
        <w:rPr>
          <w:rFonts w:hint="eastAsia" w:ascii="Times New Roman" w:hAnsi="Times New Roman" w:eastAsia="宋体"/>
          <w:b/>
          <w:sz w:val="24"/>
          <w:szCs w:val="24"/>
        </w:rPr>
        <w:t>、技术</w:t>
      </w:r>
      <w:r>
        <w:rPr>
          <w:rFonts w:hint="eastAsia" w:ascii="Times New Roman" w:hAnsi="Times New Roman" w:eastAsia="宋体"/>
          <w:b/>
          <w:sz w:val="24"/>
          <w:szCs w:val="24"/>
          <w:lang w:eastAsia="zh-CN"/>
        </w:rPr>
        <w:t>商务</w:t>
      </w:r>
      <w:r>
        <w:rPr>
          <w:rFonts w:hint="eastAsia" w:ascii="Times New Roman" w:hAnsi="Times New Roman" w:eastAsia="宋体"/>
          <w:b/>
          <w:sz w:val="24"/>
          <w:szCs w:val="24"/>
        </w:rPr>
        <w:t>条款响应正负偏离表</w:t>
      </w:r>
    </w:p>
    <w:p w14:paraId="350DD0E2">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76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5151AA6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7EE186F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7943DD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32E205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7A1C13B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14:paraId="382D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118AA7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1F872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94AC53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25466F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D53BB6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14:paraId="3816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477E34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C5B9AE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256EEE0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457216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7847E9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14:paraId="6021E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7460CC9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4FB453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141C27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38AB8F2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19F234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14:paraId="0BCA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9457C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2B82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36E393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7C705B5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45C2914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14:paraId="1489A23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14:paraId="3663099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中的技术</w:t>
      </w:r>
      <w:r>
        <w:rPr>
          <w:rFonts w:hint="eastAsia" w:ascii="Times New Roman" w:hAnsi="Times New Roman" w:eastAsia="宋体" w:cs="宋体"/>
          <w:sz w:val="24"/>
          <w:szCs w:val="24"/>
          <w:lang w:eastAsia="zh-CN"/>
        </w:rPr>
        <w:t>及商务</w:t>
      </w:r>
      <w:r>
        <w:rPr>
          <w:rFonts w:ascii="Times New Roman" w:hAnsi="Times New Roman" w:eastAsia="宋体" w:cs="宋体"/>
          <w:sz w:val="24"/>
          <w:szCs w:val="24"/>
        </w:rPr>
        <w:t>部分的要求有不同时，应逐条填列在偏离表中，否则将认为响应人接受磋商文件的所有要求。完全响应部分不填。</w:t>
      </w:r>
    </w:p>
    <w:p w14:paraId="4DE403E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14:paraId="5CB36D5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14:paraId="60163FF7">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14:paraId="42AC6E95">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14:paraId="186DF948">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14:paraId="4F4AEC50">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14:paraId="08357CB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14:paraId="1D26B32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14:paraId="6057A296">
      <w:pPr>
        <w:rPr>
          <w:rFonts w:hint="eastAsia" w:ascii="Times New Roman" w:hAnsi="Times New Roman" w:eastAsia="宋体" w:cs="宋体"/>
          <w:b/>
          <w:sz w:val="24"/>
          <w:szCs w:val="24"/>
          <w:lang w:val="en-US" w:eastAsia="zh-CN"/>
        </w:rPr>
      </w:pPr>
    </w:p>
    <w:p w14:paraId="2B9F3D50">
      <w:pPr>
        <w:rPr>
          <w:rFonts w:hint="eastAsia" w:ascii="Times New Roman" w:hAnsi="Times New Roman" w:eastAsia="宋体" w:cs="宋体"/>
          <w:b/>
          <w:sz w:val="24"/>
          <w:szCs w:val="24"/>
          <w:lang w:val="en-US" w:eastAsia="zh-CN"/>
        </w:rPr>
      </w:pPr>
      <w:r>
        <w:rPr>
          <w:rFonts w:hint="eastAsia" w:ascii="Times New Roman" w:hAnsi="Times New Roman" w:eastAsia="宋体" w:cs="宋体"/>
          <w:b/>
          <w:sz w:val="24"/>
          <w:szCs w:val="24"/>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南通市第三人民医院主楼消防火灾自动报警系统改造采购项目</w:t>
      </w:r>
    </w:p>
    <w:tbl>
      <w:tblPr>
        <w:tblStyle w:val="26"/>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w:t>
            </w:r>
            <w:r>
              <w:rPr>
                <w:rFonts w:hint="eastAsia" w:ascii="Times New Roman" w:hAnsi="Times New Roman"/>
                <w:b/>
                <w:sz w:val="24"/>
                <w:szCs w:val="24"/>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4"/>
                <w:szCs w:val="24"/>
                <w:lang w:eastAsia="zh-CN"/>
              </w:rPr>
              <w:t>南通市第三人民医院主楼消防火灾自动报警系统改造采购项目</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14:paraId="5E4CED0F">
      <w:pPr>
        <w:pStyle w:val="13"/>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14:paraId="5938DC34">
      <w:pPr>
        <w:pStyle w:val="13"/>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成本、利润、税金、开办费、政策性调整风险费等的所有费用；</w:t>
      </w:r>
      <w:r>
        <w:rPr>
          <w:rFonts w:hint="eastAsia" w:ascii="Times New Roman" w:hAnsi="Times New Roman" w:eastAsia="宋体" w:cs="宋体"/>
          <w:sz w:val="24"/>
          <w:szCs w:val="24"/>
        </w:rPr>
        <w:t>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w:t>
      </w:r>
      <w:r>
        <w:rPr>
          <w:rFonts w:hint="eastAsia" w:ascii="Times New Roman" w:hAnsi="Times New Roman" w:eastAsia="宋体"/>
          <w:b/>
          <w:bCs/>
          <w:sz w:val="24"/>
          <w:szCs w:val="24"/>
        </w:rPr>
        <w:t>报价明细表总价金额</w:t>
      </w:r>
      <w:r>
        <w:rPr>
          <w:rFonts w:hint="eastAsia" w:ascii="Times New Roman" w:hAnsi="Times New Roman" w:eastAsia="宋体"/>
          <w:b/>
          <w:color w:val="000000" w:themeColor="text1"/>
          <w:sz w:val="24"/>
          <w:szCs w:val="24"/>
          <w14:textFill>
            <w14:solidFill>
              <w14:schemeClr w14:val="tx1"/>
            </w14:solidFill>
          </w14:textFill>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10、</w:t>
      </w:r>
      <w:r>
        <w:rPr>
          <w:rFonts w:hint="eastAsia" w:ascii="Times New Roman" w:hAnsi="Times New Roman" w:eastAsia="宋体" w:cs="宋体"/>
          <w:b/>
          <w:sz w:val="24"/>
          <w:szCs w:val="24"/>
        </w:rPr>
        <w:t>磋商响应报价明细表</w:t>
      </w:r>
    </w:p>
    <w:p w14:paraId="6BA8BFFC">
      <w:pPr>
        <w:spacing w:line="360" w:lineRule="auto"/>
        <w:rPr>
          <w:rFonts w:hint="eastAsia" w:ascii="Times New Roman" w:hAnsi="Times New Roman" w:eastAsia="宋体"/>
          <w:bCs/>
          <w:sz w:val="24"/>
          <w:szCs w:val="24"/>
        </w:rPr>
      </w:pPr>
      <w:r>
        <w:rPr>
          <w:rFonts w:hint="eastAsia"/>
          <w:sz w:val="24"/>
          <w:szCs w:val="24"/>
        </w:rPr>
        <w:t>项目名称：</w:t>
      </w:r>
      <w:r>
        <w:rPr>
          <w:rFonts w:hint="eastAsia"/>
          <w:sz w:val="24"/>
          <w:szCs w:val="24"/>
          <w:lang w:eastAsia="zh-CN"/>
        </w:rPr>
        <w:t>南通市第三人民医院主楼消防火灾自动报警系统改造采购项目</w:t>
      </w:r>
    </w:p>
    <w:tbl>
      <w:tblPr>
        <w:tblStyle w:val="26"/>
        <w:tblW w:w="9093" w:type="dxa"/>
        <w:jc w:val="center"/>
        <w:tblLayout w:type="fixed"/>
        <w:tblCellMar>
          <w:top w:w="0" w:type="dxa"/>
          <w:left w:w="108" w:type="dxa"/>
          <w:bottom w:w="0" w:type="dxa"/>
          <w:right w:w="108" w:type="dxa"/>
        </w:tblCellMar>
      </w:tblPr>
      <w:tblGrid>
        <w:gridCol w:w="680"/>
        <w:gridCol w:w="1923"/>
        <w:gridCol w:w="1811"/>
        <w:gridCol w:w="805"/>
        <w:gridCol w:w="818"/>
        <w:gridCol w:w="1147"/>
        <w:gridCol w:w="1105"/>
        <w:gridCol w:w="804"/>
      </w:tblGrid>
      <w:tr w14:paraId="30214311">
        <w:tblPrEx>
          <w:tblCellMar>
            <w:top w:w="0" w:type="dxa"/>
            <w:left w:w="108" w:type="dxa"/>
            <w:bottom w:w="0" w:type="dxa"/>
            <w:right w:w="108" w:type="dxa"/>
          </w:tblCellMar>
        </w:tblPrEx>
        <w:trPr>
          <w:trHeight w:val="440"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14:paraId="3B2D53A9">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区域</w:t>
            </w: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39E5248C">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2D7F448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型号</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ECC380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34E5E02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3A68AC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含税单价(元）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9AD1C5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含税总价（元）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840E6B">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备注</w:t>
            </w:r>
          </w:p>
        </w:tc>
      </w:tr>
      <w:tr w14:paraId="10FC5C42">
        <w:tblPrEx>
          <w:tblCellMar>
            <w:top w:w="0" w:type="dxa"/>
            <w:left w:w="108" w:type="dxa"/>
            <w:bottom w:w="0" w:type="dxa"/>
            <w:right w:w="108" w:type="dxa"/>
          </w:tblCellMar>
        </w:tblPrEx>
        <w:trPr>
          <w:trHeight w:val="130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C93B9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消控室</w:t>
            </w: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11FB99DB">
            <w:pPr>
              <w:widowControl/>
              <w:jc w:val="left"/>
              <w:textAlignment w:val="center"/>
              <w:rPr>
                <w:rFonts w:hint="eastAsia" w:ascii="宋体" w:hAnsi="宋体" w:cs="宋体"/>
                <w:color w:val="000000"/>
                <w:sz w:val="20"/>
                <w:szCs w:val="20"/>
              </w:rPr>
            </w:pPr>
            <w:r>
              <w:rPr>
                <w:rStyle w:val="71"/>
                <w:rFonts w:hint="default"/>
                <w:lang w:bidi="ar"/>
              </w:rPr>
              <w:t>火灾报警控制器</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14:paraId="79D0FA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JB-9108A火灾报警控制器/消防联动控制器</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7C565E49">
            <w:pPr>
              <w:widowControl/>
              <w:jc w:val="center"/>
              <w:textAlignment w:val="center"/>
              <w:rPr>
                <w:rFonts w:hint="eastAsia" w:ascii="宋体" w:hAnsi="宋体" w:cs="宋体"/>
                <w:color w:val="000000"/>
                <w:sz w:val="20"/>
                <w:szCs w:val="20"/>
              </w:rPr>
            </w:pPr>
            <w:r>
              <w:rPr>
                <w:rStyle w:val="71"/>
                <w:rFonts w:hint="default"/>
                <w:lang w:bidi="ar"/>
              </w:rPr>
              <w:t>台</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2EA160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65EB984">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12D11FE">
            <w:pPr>
              <w:widowControl/>
              <w:jc w:val="center"/>
              <w:textAlignment w:val="center"/>
              <w:rPr>
                <w:rFonts w:hint="eastAsia" w:ascii="宋体" w:hAnsi="宋体" w:cs="宋体"/>
                <w:color w:val="000000"/>
                <w:sz w:val="18"/>
                <w:szCs w:val="18"/>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F96F731">
            <w:pPr>
              <w:widowControl/>
              <w:jc w:val="center"/>
              <w:textAlignment w:val="center"/>
              <w:rPr>
                <w:rFonts w:hint="eastAsia" w:ascii="宋体" w:hAnsi="宋体" w:cs="宋体"/>
                <w:color w:val="000000"/>
                <w:sz w:val="18"/>
                <w:szCs w:val="18"/>
              </w:rPr>
            </w:pPr>
          </w:p>
        </w:tc>
      </w:tr>
      <w:tr w14:paraId="677167D4">
        <w:tblPrEx>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D13D9F">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69540FDE">
            <w:pPr>
              <w:widowControl/>
              <w:jc w:val="left"/>
              <w:textAlignment w:val="center"/>
              <w:rPr>
                <w:rFonts w:hint="eastAsia" w:ascii="宋体" w:hAnsi="宋体" w:cs="宋体"/>
                <w:color w:val="000000"/>
                <w:sz w:val="20"/>
                <w:szCs w:val="20"/>
              </w:rPr>
            </w:pPr>
            <w:r>
              <w:rPr>
                <w:rStyle w:val="71"/>
                <w:rFonts w:hint="default"/>
                <w:lang w:bidi="ar"/>
              </w:rPr>
              <w:t>层显回路板</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1B1EC909">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9693EEC">
            <w:pPr>
              <w:widowControl/>
              <w:jc w:val="center"/>
              <w:textAlignment w:val="center"/>
              <w:rPr>
                <w:rFonts w:hint="eastAsia" w:ascii="宋体" w:hAnsi="宋体" w:cs="宋体"/>
                <w:color w:val="000000"/>
                <w:sz w:val="20"/>
                <w:szCs w:val="20"/>
              </w:rPr>
            </w:pPr>
            <w:r>
              <w:rPr>
                <w:rStyle w:val="71"/>
                <w:rFonts w:hint="default"/>
                <w:lang w:bidi="ar"/>
              </w:rPr>
              <w:t>块</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371088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244A424">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300ED12">
            <w:pPr>
              <w:jc w:val="center"/>
              <w:rPr>
                <w:rFonts w:hint="eastAsia" w:ascii="宋体" w:hAnsi="宋体" w:cs="宋体"/>
                <w:color w:val="000000"/>
                <w:sz w:val="18"/>
                <w:szCs w:val="18"/>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FFAE7F">
            <w:pPr>
              <w:jc w:val="center"/>
              <w:rPr>
                <w:rFonts w:hint="eastAsia" w:ascii="宋体" w:hAnsi="宋体" w:cs="宋体"/>
                <w:color w:val="000000"/>
                <w:sz w:val="18"/>
                <w:szCs w:val="18"/>
              </w:rPr>
            </w:pPr>
          </w:p>
        </w:tc>
      </w:tr>
      <w:tr w14:paraId="3E910BB7">
        <w:tblPrEx>
          <w:tblCellMar>
            <w:top w:w="0" w:type="dxa"/>
            <w:left w:w="108" w:type="dxa"/>
            <w:bottom w:w="0" w:type="dxa"/>
            <w:right w:w="108" w:type="dxa"/>
          </w:tblCellMar>
        </w:tblPrEx>
        <w:trPr>
          <w:trHeight w:val="6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866017E">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536B2C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消防电话主机</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6654DA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HJ-1756Z</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BEE9F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D34E7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B7B45A8">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45418E3">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806ABA">
            <w:pPr>
              <w:widowControl/>
              <w:jc w:val="center"/>
              <w:textAlignment w:val="center"/>
              <w:rPr>
                <w:rFonts w:hint="eastAsia" w:ascii="宋体" w:hAnsi="宋体" w:cs="宋体"/>
                <w:color w:val="000000"/>
                <w:sz w:val="20"/>
                <w:szCs w:val="20"/>
              </w:rPr>
            </w:pPr>
          </w:p>
        </w:tc>
      </w:tr>
      <w:tr w14:paraId="419E5BF2">
        <w:tblPrEx>
          <w:tblCellMar>
            <w:top w:w="0" w:type="dxa"/>
            <w:left w:w="108" w:type="dxa"/>
            <w:bottom w:w="0" w:type="dxa"/>
            <w:right w:w="108" w:type="dxa"/>
          </w:tblCellMar>
        </w:tblPrEx>
        <w:trPr>
          <w:trHeight w:val="7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FB54C4">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38F62DA9">
            <w:pPr>
              <w:widowControl/>
              <w:jc w:val="left"/>
              <w:textAlignment w:val="center"/>
              <w:rPr>
                <w:rFonts w:hint="eastAsia" w:ascii="宋体" w:hAnsi="宋体" w:cs="宋体"/>
                <w:color w:val="000000"/>
                <w:sz w:val="20"/>
                <w:szCs w:val="20"/>
              </w:rPr>
            </w:pPr>
            <w:r>
              <w:rPr>
                <w:rStyle w:val="71"/>
                <w:rFonts w:hint="default"/>
                <w:lang w:bidi="ar"/>
              </w:rPr>
              <w:t>消防应急广播设备</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6D292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HJ-9402A-1200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94183A4">
            <w:pPr>
              <w:widowControl/>
              <w:jc w:val="center"/>
              <w:textAlignment w:val="center"/>
              <w:rPr>
                <w:rFonts w:hint="eastAsia" w:ascii="宋体" w:hAnsi="宋体" w:cs="宋体"/>
                <w:color w:val="000000"/>
                <w:sz w:val="20"/>
                <w:szCs w:val="20"/>
              </w:rPr>
            </w:pPr>
            <w:r>
              <w:rPr>
                <w:rStyle w:val="71"/>
                <w:rFonts w:hint="default"/>
                <w:lang w:bidi="ar"/>
              </w:rPr>
              <w:t>台</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87F2F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EE00D14">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BFD503">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91477E">
            <w:pPr>
              <w:widowControl/>
              <w:jc w:val="center"/>
              <w:textAlignment w:val="center"/>
              <w:rPr>
                <w:rFonts w:hint="eastAsia" w:ascii="宋体" w:hAnsi="宋体" w:cs="宋体"/>
                <w:color w:val="000000"/>
                <w:sz w:val="20"/>
                <w:szCs w:val="20"/>
              </w:rPr>
            </w:pPr>
          </w:p>
        </w:tc>
      </w:tr>
      <w:tr w14:paraId="1EE6D942">
        <w:tblPrEx>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1CDC78">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3E6EEC09">
            <w:pPr>
              <w:widowControl/>
              <w:jc w:val="left"/>
              <w:textAlignment w:val="center"/>
              <w:rPr>
                <w:rFonts w:hint="eastAsia" w:ascii="宋体" w:hAnsi="宋体" w:cs="宋体"/>
                <w:color w:val="000000"/>
                <w:sz w:val="20"/>
                <w:szCs w:val="20"/>
              </w:rPr>
            </w:pPr>
            <w:r>
              <w:rPr>
                <w:rStyle w:val="71"/>
                <w:rFonts w:hint="default"/>
                <w:lang w:bidi="ar"/>
              </w:rPr>
              <w:t>多线联动控制单元</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39FF0C55">
            <w:pPr>
              <w:widowControl/>
              <w:jc w:val="center"/>
              <w:textAlignment w:val="center"/>
              <w:rPr>
                <w:rFonts w:hint="eastAsia" w:ascii="宋体" w:hAnsi="宋体" w:cs="宋体"/>
                <w:color w:val="000000"/>
                <w:sz w:val="20"/>
                <w:szCs w:val="20"/>
              </w:rPr>
            </w:pPr>
            <w:r>
              <w:rPr>
                <w:rStyle w:val="71"/>
                <w:rFonts w:hint="default"/>
                <w:lang w:bidi="ar"/>
              </w:rPr>
              <w:t>DXK-8</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C7658C7">
            <w:pPr>
              <w:widowControl/>
              <w:jc w:val="center"/>
              <w:textAlignment w:val="center"/>
              <w:rPr>
                <w:rFonts w:hint="eastAsia" w:ascii="宋体" w:hAnsi="宋体" w:cs="宋体"/>
                <w:color w:val="000000"/>
                <w:sz w:val="20"/>
                <w:szCs w:val="20"/>
              </w:rPr>
            </w:pPr>
            <w:r>
              <w:rPr>
                <w:rStyle w:val="71"/>
                <w:rFonts w:hint="default"/>
                <w:lang w:bidi="ar"/>
              </w:rPr>
              <w:t>套</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7EAC36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C3B28B3">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7607220">
            <w:pPr>
              <w:jc w:val="center"/>
              <w:rPr>
                <w:rFonts w:hint="eastAsia" w:ascii="宋体" w:hAnsi="宋体" w:cs="宋体"/>
                <w:color w:val="000000"/>
                <w:sz w:val="18"/>
                <w:szCs w:val="18"/>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4A218C">
            <w:pPr>
              <w:jc w:val="center"/>
              <w:rPr>
                <w:rFonts w:hint="eastAsia" w:ascii="宋体" w:hAnsi="宋体" w:cs="宋体"/>
                <w:color w:val="000000"/>
                <w:sz w:val="18"/>
                <w:szCs w:val="18"/>
              </w:rPr>
            </w:pPr>
          </w:p>
        </w:tc>
      </w:tr>
      <w:tr w14:paraId="55C722A9">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9A71CDD">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18553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图形显示装置</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4213B5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CRT</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FED0F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1BAFEF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45D4942">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14:paraId="7FBD7251">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7DF2627A">
            <w:pPr>
              <w:jc w:val="center"/>
              <w:rPr>
                <w:rFonts w:hint="eastAsia" w:ascii="宋体" w:hAnsi="宋体" w:cs="宋体"/>
                <w:color w:val="000000"/>
                <w:sz w:val="20"/>
                <w:szCs w:val="20"/>
              </w:rPr>
            </w:pPr>
          </w:p>
        </w:tc>
      </w:tr>
      <w:tr w14:paraId="21383891">
        <w:tblPrEx>
          <w:tblCellMar>
            <w:top w:w="0" w:type="dxa"/>
            <w:left w:w="108" w:type="dxa"/>
            <w:bottom w:w="0" w:type="dxa"/>
            <w:right w:w="108" w:type="dxa"/>
          </w:tblCellMar>
        </w:tblPrEx>
        <w:trPr>
          <w:trHeight w:val="60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B8B7F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w:t>
            </w: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1FB497E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防爆光电感烟火灾探测器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729EAC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JTY-GD-9002-B</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1BC34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4ACA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D2D5B48">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E87A59C">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AA3597">
            <w:pPr>
              <w:widowControl/>
              <w:jc w:val="center"/>
              <w:textAlignment w:val="center"/>
              <w:rPr>
                <w:rFonts w:hint="eastAsia" w:ascii="宋体" w:hAnsi="宋体" w:cs="宋体"/>
                <w:color w:val="000000"/>
                <w:sz w:val="20"/>
                <w:szCs w:val="20"/>
              </w:rPr>
            </w:pPr>
          </w:p>
        </w:tc>
      </w:tr>
      <w:tr w14:paraId="13B0F5CF">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BD936BD">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16DE458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防爆感温火灾探测器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0E8D4E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JTW-BCD-9005-B</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B5927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55433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C40DD18">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759EC7E">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F48AED">
            <w:pPr>
              <w:widowControl/>
              <w:jc w:val="center"/>
              <w:textAlignment w:val="center"/>
              <w:rPr>
                <w:rFonts w:hint="eastAsia" w:ascii="宋体" w:hAnsi="宋体" w:cs="宋体"/>
                <w:color w:val="000000"/>
                <w:sz w:val="20"/>
                <w:szCs w:val="20"/>
              </w:rPr>
            </w:pPr>
          </w:p>
        </w:tc>
      </w:tr>
      <w:tr w14:paraId="1388B0B8">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A602120">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75467FC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广播</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0CA181D0">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007EC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C483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52C578A">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14:paraId="4A82F807">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3C8A9E93">
            <w:pPr>
              <w:jc w:val="center"/>
              <w:rPr>
                <w:rFonts w:hint="eastAsia" w:ascii="宋体" w:hAnsi="宋体" w:cs="宋体"/>
                <w:color w:val="000000"/>
                <w:sz w:val="20"/>
                <w:szCs w:val="20"/>
              </w:rPr>
            </w:pPr>
          </w:p>
        </w:tc>
      </w:tr>
      <w:tr w14:paraId="38A94873">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44B3A1E">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74C250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点型光电感烟火灾探测器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6C760C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JTY-GD-9002A</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47169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70669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DA4C031">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2346716">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6FB5DF">
            <w:pPr>
              <w:widowControl/>
              <w:jc w:val="center"/>
              <w:textAlignment w:val="center"/>
              <w:rPr>
                <w:rFonts w:hint="eastAsia" w:ascii="宋体" w:hAnsi="宋体" w:cs="宋体"/>
                <w:color w:val="000000"/>
                <w:sz w:val="20"/>
                <w:szCs w:val="20"/>
              </w:rPr>
            </w:pPr>
          </w:p>
        </w:tc>
      </w:tr>
      <w:tr w14:paraId="6BA41C99">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4414F0">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0AAF68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点型感温火灾探测器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38EB61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JTW-BCD-9005A</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A4F9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52CE07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E34D3E7">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6765FEC">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314B92">
            <w:pPr>
              <w:widowControl/>
              <w:jc w:val="center"/>
              <w:textAlignment w:val="center"/>
              <w:rPr>
                <w:rFonts w:hint="eastAsia" w:ascii="宋体" w:hAnsi="宋体" w:cs="宋体"/>
                <w:color w:val="000000"/>
                <w:sz w:val="20"/>
                <w:szCs w:val="20"/>
              </w:rPr>
            </w:pPr>
          </w:p>
        </w:tc>
      </w:tr>
      <w:tr w14:paraId="7FD25C64">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079479">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6B3F05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9000 型底座</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51652C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HJ-DZ9902</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AC4BD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91908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02A6ECD7">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C952E2F">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08757D">
            <w:pPr>
              <w:widowControl/>
              <w:jc w:val="center"/>
              <w:textAlignment w:val="center"/>
              <w:rPr>
                <w:rFonts w:hint="eastAsia" w:ascii="宋体" w:hAnsi="宋体" w:cs="宋体"/>
                <w:color w:val="000000"/>
                <w:sz w:val="20"/>
                <w:szCs w:val="20"/>
              </w:rPr>
            </w:pPr>
          </w:p>
        </w:tc>
      </w:tr>
      <w:tr w14:paraId="4EE9A0A1">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B19974">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52603C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手动火灾报警按钮</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4388E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J-SAP-M-9201B</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1800C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05AFF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7E263BB">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A7D0C27">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B93E47">
            <w:pPr>
              <w:widowControl/>
              <w:jc w:val="center"/>
              <w:textAlignment w:val="center"/>
              <w:rPr>
                <w:rFonts w:hint="eastAsia" w:ascii="宋体" w:hAnsi="宋体" w:cs="宋体"/>
                <w:color w:val="000000"/>
                <w:sz w:val="20"/>
                <w:szCs w:val="20"/>
              </w:rPr>
            </w:pPr>
          </w:p>
        </w:tc>
      </w:tr>
      <w:tr w14:paraId="2DB3875F">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2D8F027">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5EBEA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消火栓按钮</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30C57F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J-XAPD-9301B</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51EF1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3A8BFC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CB28331">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A4A56E1">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1644C5">
            <w:pPr>
              <w:widowControl/>
              <w:jc w:val="center"/>
              <w:textAlignment w:val="center"/>
              <w:rPr>
                <w:rFonts w:hint="eastAsia" w:ascii="宋体" w:hAnsi="宋体" w:cs="宋体"/>
                <w:color w:val="000000"/>
                <w:sz w:val="20"/>
                <w:szCs w:val="20"/>
              </w:rPr>
            </w:pPr>
          </w:p>
        </w:tc>
      </w:tr>
      <w:tr w14:paraId="573327C5">
        <w:tblPrEx>
          <w:tblCellMar>
            <w:top w:w="0" w:type="dxa"/>
            <w:left w:w="108" w:type="dxa"/>
            <w:bottom w:w="0" w:type="dxa"/>
            <w:right w:w="108" w:type="dxa"/>
          </w:tblCellMar>
        </w:tblPrEx>
        <w:trPr>
          <w:trHeight w:val="6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000B264">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75FE49D0">
            <w:pPr>
              <w:widowControl/>
              <w:jc w:val="left"/>
              <w:textAlignment w:val="center"/>
              <w:rPr>
                <w:rFonts w:hint="eastAsia" w:ascii="宋体" w:hAnsi="宋体" w:cs="宋体"/>
                <w:color w:val="000000"/>
                <w:sz w:val="20"/>
                <w:szCs w:val="20"/>
              </w:rPr>
            </w:pPr>
            <w:r>
              <w:rPr>
                <w:rStyle w:val="71"/>
                <w:rFonts w:hint="default"/>
                <w:lang w:bidi="ar"/>
              </w:rPr>
              <w:t>火灾显示盘</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1A0DF4C6">
            <w:pPr>
              <w:widowControl/>
              <w:jc w:val="center"/>
              <w:textAlignment w:val="center"/>
              <w:rPr>
                <w:rFonts w:hint="eastAsia" w:ascii="宋体" w:hAnsi="宋体" w:cs="宋体"/>
                <w:color w:val="000000"/>
                <w:sz w:val="20"/>
                <w:szCs w:val="20"/>
              </w:rPr>
            </w:pPr>
            <w:r>
              <w:rPr>
                <w:rStyle w:val="71"/>
                <w:rFonts w:hint="default"/>
                <w:lang w:bidi="ar"/>
              </w:rPr>
              <w:t>JB-YX-9601</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6267B4D">
            <w:pPr>
              <w:widowControl/>
              <w:jc w:val="center"/>
              <w:textAlignment w:val="center"/>
              <w:rPr>
                <w:rFonts w:hint="eastAsia" w:ascii="宋体" w:hAnsi="宋体" w:cs="宋体"/>
                <w:color w:val="000000"/>
                <w:sz w:val="20"/>
                <w:szCs w:val="20"/>
              </w:rPr>
            </w:pPr>
            <w:r>
              <w:rPr>
                <w:rStyle w:val="71"/>
                <w:rFonts w:hint="default"/>
                <w:lang w:bidi="ar"/>
              </w:rPr>
              <w:t>台</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5CE81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4FD3111">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183B302">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B5CDFC">
            <w:pPr>
              <w:widowControl/>
              <w:jc w:val="center"/>
              <w:textAlignment w:val="center"/>
              <w:rPr>
                <w:rFonts w:hint="eastAsia" w:ascii="宋体" w:hAnsi="宋体" w:cs="宋体"/>
                <w:color w:val="000000"/>
                <w:sz w:val="20"/>
                <w:szCs w:val="20"/>
              </w:rPr>
            </w:pPr>
          </w:p>
        </w:tc>
      </w:tr>
      <w:tr w14:paraId="341B5DDB">
        <w:tblPrEx>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8BBCCA2">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5F9B2827">
            <w:pPr>
              <w:widowControl/>
              <w:jc w:val="left"/>
              <w:textAlignment w:val="center"/>
              <w:rPr>
                <w:rFonts w:hint="eastAsia" w:ascii="宋体" w:hAnsi="宋体" w:cs="宋体"/>
                <w:color w:val="000000"/>
                <w:sz w:val="20"/>
                <w:szCs w:val="20"/>
              </w:rPr>
            </w:pPr>
            <w:r>
              <w:rPr>
                <w:rStyle w:val="71"/>
                <w:rFonts w:hint="default"/>
                <w:lang w:bidi="ar"/>
              </w:rPr>
              <w:t>中继模块</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0403F27A">
            <w:pPr>
              <w:widowControl/>
              <w:jc w:val="center"/>
              <w:textAlignment w:val="center"/>
              <w:rPr>
                <w:rFonts w:hint="eastAsia" w:ascii="宋体" w:hAnsi="宋体" w:cs="宋体"/>
                <w:color w:val="000000"/>
                <w:sz w:val="20"/>
                <w:szCs w:val="20"/>
              </w:rPr>
            </w:pPr>
            <w:r>
              <w:rPr>
                <w:rStyle w:val="71"/>
                <w:rFonts w:hint="default"/>
                <w:lang w:bidi="ar"/>
              </w:rPr>
              <w:t>HJ-1807A(多线)</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3A276BA">
            <w:pPr>
              <w:widowControl/>
              <w:jc w:val="center"/>
              <w:textAlignment w:val="center"/>
              <w:rPr>
                <w:rFonts w:hint="eastAsia" w:ascii="宋体" w:hAnsi="宋体" w:cs="宋体"/>
                <w:color w:val="000000"/>
                <w:sz w:val="20"/>
                <w:szCs w:val="20"/>
              </w:rPr>
            </w:pPr>
            <w:r>
              <w:rPr>
                <w:rStyle w:val="71"/>
                <w:rFonts w:hint="default"/>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23D619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6FDACC8">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1DDBBC0">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7432EC">
            <w:pPr>
              <w:widowControl/>
              <w:jc w:val="center"/>
              <w:textAlignment w:val="center"/>
              <w:rPr>
                <w:rFonts w:hint="eastAsia" w:ascii="宋体" w:hAnsi="宋体" w:cs="宋体"/>
                <w:color w:val="000000"/>
                <w:sz w:val="20"/>
                <w:szCs w:val="20"/>
              </w:rPr>
            </w:pPr>
          </w:p>
        </w:tc>
      </w:tr>
      <w:tr w14:paraId="0A412F28">
        <w:tblPrEx>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29BF642">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306B896F">
            <w:pPr>
              <w:widowControl/>
              <w:jc w:val="left"/>
              <w:textAlignment w:val="center"/>
              <w:rPr>
                <w:rFonts w:hint="eastAsia" w:ascii="宋体" w:hAnsi="宋体" w:cs="宋体"/>
                <w:color w:val="000000"/>
                <w:sz w:val="20"/>
                <w:szCs w:val="20"/>
              </w:rPr>
            </w:pPr>
            <w:r>
              <w:rPr>
                <w:rStyle w:val="71"/>
                <w:rFonts w:hint="default"/>
                <w:lang w:bidi="ar"/>
              </w:rPr>
              <w:t>总线电话分机</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28010684">
            <w:pPr>
              <w:widowControl/>
              <w:jc w:val="center"/>
              <w:textAlignment w:val="center"/>
              <w:rPr>
                <w:rFonts w:hint="eastAsia" w:ascii="宋体" w:hAnsi="宋体" w:cs="宋体"/>
                <w:color w:val="000000"/>
                <w:sz w:val="20"/>
                <w:szCs w:val="20"/>
              </w:rPr>
            </w:pPr>
            <w:r>
              <w:rPr>
                <w:rStyle w:val="71"/>
                <w:rFonts w:hint="default"/>
                <w:lang w:bidi="ar"/>
              </w:rPr>
              <w:t>HY5716B</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7BAF5FC">
            <w:pPr>
              <w:widowControl/>
              <w:jc w:val="center"/>
              <w:textAlignment w:val="center"/>
              <w:rPr>
                <w:rFonts w:hint="eastAsia" w:ascii="宋体" w:hAnsi="宋体" w:cs="宋体"/>
                <w:color w:val="000000"/>
                <w:sz w:val="20"/>
                <w:szCs w:val="20"/>
              </w:rPr>
            </w:pPr>
            <w:r>
              <w:rPr>
                <w:rStyle w:val="71"/>
                <w:rFonts w:hint="default"/>
                <w:lang w:bidi="ar"/>
              </w:rPr>
              <w:t>台</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3767C4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FB84EDD">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1A06904">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308E5FE">
            <w:pPr>
              <w:jc w:val="center"/>
              <w:rPr>
                <w:rFonts w:hint="eastAsia" w:ascii="宋体" w:hAnsi="宋体" w:cs="宋体"/>
                <w:color w:val="000000"/>
                <w:sz w:val="20"/>
                <w:szCs w:val="20"/>
              </w:rPr>
            </w:pPr>
          </w:p>
        </w:tc>
      </w:tr>
      <w:tr w14:paraId="3FA57F78">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69CACE">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142170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中继模块</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12CB9E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HJ-9502B(输入）</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A46F3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C3EBE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96DCD3D">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17306D6">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6F50EDE">
            <w:pPr>
              <w:widowControl/>
              <w:jc w:val="center"/>
              <w:textAlignment w:val="center"/>
              <w:rPr>
                <w:rFonts w:hint="eastAsia" w:ascii="宋体" w:hAnsi="宋体" w:cs="宋体"/>
                <w:color w:val="000000"/>
                <w:sz w:val="20"/>
                <w:szCs w:val="20"/>
              </w:rPr>
            </w:pPr>
          </w:p>
        </w:tc>
      </w:tr>
      <w:tr w14:paraId="5E164747">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E56A962">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457998E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输入输出模块</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1B525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HJ-9501(总线）</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80EE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B3CEF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591A4A3">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80A601E">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C16305">
            <w:pPr>
              <w:widowControl/>
              <w:jc w:val="center"/>
              <w:textAlignment w:val="center"/>
              <w:rPr>
                <w:rFonts w:hint="eastAsia" w:ascii="宋体" w:hAnsi="宋体" w:cs="宋体"/>
                <w:color w:val="000000"/>
                <w:sz w:val="20"/>
                <w:szCs w:val="20"/>
              </w:rPr>
            </w:pPr>
          </w:p>
        </w:tc>
      </w:tr>
      <w:tr w14:paraId="2E4574D9">
        <w:tblPrEx>
          <w:tblCellMar>
            <w:top w:w="0" w:type="dxa"/>
            <w:left w:w="108" w:type="dxa"/>
            <w:bottom w:w="0" w:type="dxa"/>
            <w:right w:w="108" w:type="dxa"/>
          </w:tblCellMar>
        </w:tblPrEx>
        <w:trPr>
          <w:trHeight w:val="90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96FF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气体灭火区域</w:t>
            </w: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5A416A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火灾报警气体灭火控制器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5DBFCF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HJ-9705BA/252-2</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4C32D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B0159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9B7DE9C">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47ADBB4">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71A5FC">
            <w:pPr>
              <w:widowControl/>
              <w:jc w:val="center"/>
              <w:textAlignment w:val="center"/>
              <w:rPr>
                <w:rFonts w:hint="eastAsia" w:ascii="宋体" w:hAnsi="宋体" w:cs="宋体"/>
                <w:color w:val="000000"/>
                <w:sz w:val="20"/>
                <w:szCs w:val="20"/>
              </w:rPr>
            </w:pPr>
          </w:p>
        </w:tc>
      </w:tr>
      <w:tr w14:paraId="2B9D2F6F">
        <w:tblPrEx>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864A6BF">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6577FD97">
            <w:pPr>
              <w:widowControl/>
              <w:jc w:val="left"/>
              <w:textAlignment w:val="center"/>
              <w:rPr>
                <w:rFonts w:hint="eastAsia" w:ascii="宋体" w:hAnsi="宋体" w:cs="宋体"/>
                <w:color w:val="000000"/>
                <w:sz w:val="20"/>
                <w:szCs w:val="20"/>
              </w:rPr>
            </w:pPr>
            <w:r>
              <w:rPr>
                <w:rStyle w:val="71"/>
                <w:rFonts w:hint="default"/>
                <w:lang w:bidi="ar"/>
              </w:rPr>
              <w:t>手自动控制盘</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19930349">
            <w:pPr>
              <w:widowControl/>
              <w:jc w:val="center"/>
              <w:textAlignment w:val="center"/>
              <w:rPr>
                <w:rFonts w:hint="eastAsia" w:ascii="宋体" w:hAnsi="宋体" w:cs="宋体"/>
                <w:color w:val="000000"/>
                <w:sz w:val="20"/>
                <w:szCs w:val="20"/>
              </w:rPr>
            </w:pPr>
            <w:r>
              <w:rPr>
                <w:rStyle w:val="71"/>
                <w:rFonts w:hint="default"/>
                <w:lang w:bidi="ar"/>
              </w:rPr>
              <w:t>HJ-9708</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AA307A3">
            <w:pPr>
              <w:widowControl/>
              <w:jc w:val="center"/>
              <w:textAlignment w:val="center"/>
              <w:rPr>
                <w:rFonts w:hint="eastAsia" w:ascii="宋体" w:hAnsi="宋体" w:cs="宋体"/>
                <w:color w:val="000000"/>
                <w:sz w:val="20"/>
                <w:szCs w:val="20"/>
              </w:rPr>
            </w:pPr>
            <w:r>
              <w:rPr>
                <w:rStyle w:val="71"/>
                <w:rFonts w:hint="default"/>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720DE5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D5D15C7">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9A9F4B7">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9B1568">
            <w:pPr>
              <w:jc w:val="center"/>
              <w:rPr>
                <w:rFonts w:hint="eastAsia" w:ascii="宋体" w:hAnsi="宋体" w:cs="宋体"/>
                <w:color w:val="000000"/>
                <w:sz w:val="20"/>
                <w:szCs w:val="20"/>
              </w:rPr>
            </w:pPr>
          </w:p>
        </w:tc>
      </w:tr>
      <w:tr w14:paraId="6B940AFB">
        <w:tblPrEx>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F4F1711">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7D34E2F6">
            <w:pPr>
              <w:widowControl/>
              <w:jc w:val="left"/>
              <w:textAlignment w:val="center"/>
              <w:rPr>
                <w:rFonts w:hint="eastAsia" w:ascii="宋体" w:hAnsi="宋体" w:cs="宋体"/>
                <w:color w:val="000000"/>
                <w:sz w:val="20"/>
                <w:szCs w:val="20"/>
              </w:rPr>
            </w:pPr>
            <w:r>
              <w:rPr>
                <w:rStyle w:val="71"/>
                <w:rFonts w:hint="default"/>
                <w:lang w:bidi="ar"/>
              </w:rPr>
              <w:t>现场启停按钮</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7FF53672">
            <w:pPr>
              <w:widowControl/>
              <w:jc w:val="center"/>
              <w:textAlignment w:val="center"/>
              <w:rPr>
                <w:rFonts w:hint="eastAsia" w:ascii="宋体" w:hAnsi="宋体" w:cs="宋体"/>
                <w:color w:val="000000"/>
                <w:sz w:val="20"/>
                <w:szCs w:val="20"/>
              </w:rPr>
            </w:pPr>
            <w:r>
              <w:rPr>
                <w:rStyle w:val="71"/>
                <w:rFonts w:hint="default"/>
                <w:lang w:bidi="ar"/>
              </w:rPr>
              <w:t>HJ-9707</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9D6A82A">
            <w:pPr>
              <w:widowControl/>
              <w:jc w:val="center"/>
              <w:textAlignment w:val="center"/>
              <w:rPr>
                <w:rFonts w:hint="eastAsia" w:ascii="宋体" w:hAnsi="宋体" w:cs="宋体"/>
                <w:color w:val="000000"/>
                <w:sz w:val="20"/>
                <w:szCs w:val="20"/>
              </w:rPr>
            </w:pPr>
            <w:r>
              <w:rPr>
                <w:rStyle w:val="71"/>
                <w:rFonts w:hint="default"/>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30BC48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62DC3E3">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ECD17ED">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40147D">
            <w:pPr>
              <w:jc w:val="center"/>
              <w:rPr>
                <w:rFonts w:hint="eastAsia" w:ascii="宋体" w:hAnsi="宋体" w:cs="宋体"/>
                <w:color w:val="000000"/>
                <w:sz w:val="20"/>
                <w:szCs w:val="20"/>
              </w:rPr>
            </w:pPr>
          </w:p>
        </w:tc>
      </w:tr>
      <w:tr w14:paraId="35449B22">
        <w:tblPrEx>
          <w:tblCellMar>
            <w:top w:w="0" w:type="dxa"/>
            <w:left w:w="108" w:type="dxa"/>
            <w:bottom w:w="0" w:type="dxa"/>
            <w:right w:w="108" w:type="dxa"/>
          </w:tblCellMar>
        </w:tblPrEx>
        <w:trPr>
          <w:trHeight w:val="6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B7463C5">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549649FC">
            <w:pPr>
              <w:widowControl/>
              <w:jc w:val="left"/>
              <w:textAlignment w:val="center"/>
              <w:rPr>
                <w:rFonts w:hint="eastAsia" w:ascii="宋体" w:hAnsi="宋体" w:cs="宋体"/>
                <w:color w:val="000000"/>
                <w:sz w:val="20"/>
                <w:szCs w:val="20"/>
              </w:rPr>
            </w:pPr>
            <w:r>
              <w:rPr>
                <w:rStyle w:val="71"/>
                <w:rFonts w:hint="default"/>
                <w:lang w:bidi="ar"/>
              </w:rPr>
              <w:t>输入输出模块(气体灭火专用)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3AB1699C">
            <w:pPr>
              <w:widowControl/>
              <w:jc w:val="center"/>
              <w:textAlignment w:val="center"/>
              <w:rPr>
                <w:rFonts w:hint="eastAsia" w:ascii="宋体" w:hAnsi="宋体" w:cs="宋体"/>
                <w:color w:val="000000"/>
                <w:sz w:val="20"/>
                <w:szCs w:val="20"/>
              </w:rPr>
            </w:pPr>
            <w:r>
              <w:rPr>
                <w:rStyle w:val="71"/>
                <w:rFonts w:hint="default"/>
                <w:lang w:bidi="ar"/>
              </w:rPr>
              <w:t>HJ-9501</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2F64462">
            <w:pPr>
              <w:widowControl/>
              <w:jc w:val="center"/>
              <w:textAlignment w:val="center"/>
              <w:rPr>
                <w:rFonts w:hint="eastAsia" w:ascii="宋体" w:hAnsi="宋体" w:cs="宋体"/>
                <w:color w:val="000000"/>
                <w:sz w:val="20"/>
                <w:szCs w:val="20"/>
              </w:rPr>
            </w:pPr>
            <w:r>
              <w:rPr>
                <w:rStyle w:val="71"/>
                <w:rFonts w:hint="default"/>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50C67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DB629C8">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943E57">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9F5765">
            <w:pPr>
              <w:widowControl/>
              <w:jc w:val="center"/>
              <w:textAlignment w:val="center"/>
              <w:rPr>
                <w:rFonts w:hint="eastAsia" w:ascii="宋体" w:hAnsi="宋体" w:cs="宋体"/>
                <w:color w:val="000000"/>
                <w:sz w:val="20"/>
                <w:szCs w:val="20"/>
              </w:rPr>
            </w:pPr>
          </w:p>
        </w:tc>
      </w:tr>
      <w:tr w14:paraId="2C9DAB25">
        <w:tblPrEx>
          <w:tblCellMar>
            <w:top w:w="0" w:type="dxa"/>
            <w:left w:w="108" w:type="dxa"/>
            <w:bottom w:w="0" w:type="dxa"/>
            <w:right w:w="108" w:type="dxa"/>
          </w:tblCellMar>
        </w:tblPrEx>
        <w:trPr>
          <w:trHeight w:val="6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A7F4A9D">
            <w:pPr>
              <w:jc w:val="cente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4539490C">
            <w:pPr>
              <w:widowControl/>
              <w:jc w:val="left"/>
              <w:textAlignment w:val="center"/>
              <w:rPr>
                <w:rFonts w:hint="eastAsia" w:ascii="宋体" w:hAnsi="宋体" w:cs="宋体"/>
                <w:color w:val="000000"/>
                <w:sz w:val="20"/>
                <w:szCs w:val="20"/>
              </w:rPr>
            </w:pPr>
            <w:r>
              <w:rPr>
                <w:rStyle w:val="71"/>
                <w:rFonts w:hint="default"/>
                <w:lang w:bidi="ar"/>
              </w:rPr>
              <w:t>输入模块（气体灭火专用）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31F0F2DB">
            <w:pPr>
              <w:widowControl/>
              <w:jc w:val="center"/>
              <w:textAlignment w:val="center"/>
              <w:rPr>
                <w:rFonts w:hint="eastAsia" w:ascii="宋体" w:hAnsi="宋体" w:cs="宋体"/>
                <w:color w:val="000000"/>
                <w:sz w:val="20"/>
                <w:szCs w:val="20"/>
              </w:rPr>
            </w:pPr>
            <w:r>
              <w:rPr>
                <w:rStyle w:val="71"/>
                <w:rFonts w:hint="default"/>
                <w:lang w:bidi="ar"/>
              </w:rPr>
              <w:t>HJ-9502</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E95E5CC">
            <w:pPr>
              <w:widowControl/>
              <w:jc w:val="center"/>
              <w:textAlignment w:val="center"/>
              <w:rPr>
                <w:rFonts w:hint="eastAsia" w:ascii="宋体" w:hAnsi="宋体" w:cs="宋体"/>
                <w:color w:val="000000"/>
                <w:sz w:val="20"/>
                <w:szCs w:val="20"/>
              </w:rPr>
            </w:pPr>
            <w:r>
              <w:rPr>
                <w:rStyle w:val="71"/>
                <w:rFonts w:hint="default"/>
                <w:lang w:bidi="ar"/>
              </w:rPr>
              <w:t>个</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535534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3E7088E">
            <w:pPr>
              <w:widowControl/>
              <w:jc w:val="center"/>
              <w:textAlignment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3D6DB17">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5D2973">
            <w:pPr>
              <w:widowControl/>
              <w:jc w:val="center"/>
              <w:textAlignment w:val="center"/>
              <w:rPr>
                <w:rFonts w:hint="eastAsia" w:ascii="宋体" w:hAnsi="宋体" w:cs="宋体"/>
                <w:color w:val="000000"/>
                <w:sz w:val="20"/>
                <w:szCs w:val="20"/>
              </w:rPr>
            </w:pPr>
          </w:p>
        </w:tc>
      </w:tr>
      <w:tr w14:paraId="40E46305">
        <w:tblPrEx>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5807EACD">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041550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人工及安装调试费</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6AE359DA">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5A08C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1C5E3C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6F56F81">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B76B2F">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C53FFE">
            <w:pPr>
              <w:jc w:val="center"/>
              <w:rPr>
                <w:rFonts w:hint="eastAsia" w:ascii="宋体" w:hAnsi="宋体" w:cs="宋体"/>
                <w:color w:val="000000"/>
                <w:sz w:val="20"/>
                <w:szCs w:val="20"/>
              </w:rPr>
            </w:pPr>
          </w:p>
        </w:tc>
      </w:tr>
      <w:tr w14:paraId="64E0BB23">
        <w:tblPrEx>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12442131">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422E0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检修报警线路</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038D1275">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739275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76162D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nil"/>
            </w:tcBorders>
            <w:noWrap/>
            <w:vAlign w:val="center"/>
          </w:tcPr>
          <w:p w14:paraId="05D3F868">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627D87D">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7EC213">
            <w:pPr>
              <w:jc w:val="center"/>
              <w:rPr>
                <w:rFonts w:hint="eastAsia" w:ascii="宋体" w:hAnsi="宋体" w:cs="宋体"/>
                <w:color w:val="000000"/>
                <w:sz w:val="20"/>
                <w:szCs w:val="20"/>
              </w:rPr>
            </w:pPr>
          </w:p>
        </w:tc>
      </w:tr>
      <w:tr w14:paraId="012C0F10">
        <w:tblPrEx>
          <w:tblCellMar>
            <w:top w:w="0" w:type="dxa"/>
            <w:left w:w="108" w:type="dxa"/>
            <w:bottom w:w="0" w:type="dxa"/>
            <w:right w:w="108" w:type="dxa"/>
          </w:tblCellMar>
        </w:tblPrEx>
        <w:trPr>
          <w:trHeight w:val="62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048361A7">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E7E3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九号楼和八号楼一楼点位图放到图形显示器</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2FB881F4">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3EC11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DE49E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7" w:type="dxa"/>
            <w:tcBorders>
              <w:top w:val="single" w:color="000000" w:sz="4" w:space="0"/>
              <w:left w:val="single" w:color="000000" w:sz="4" w:space="0"/>
              <w:bottom w:val="single" w:color="000000" w:sz="4" w:space="0"/>
              <w:right w:val="nil"/>
            </w:tcBorders>
            <w:noWrap/>
            <w:vAlign w:val="center"/>
          </w:tcPr>
          <w:p w14:paraId="61C7FF16">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B29E5BF">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518280">
            <w:pPr>
              <w:widowControl/>
              <w:jc w:val="center"/>
              <w:textAlignment w:val="center"/>
              <w:rPr>
                <w:rFonts w:hint="eastAsia" w:ascii="宋体" w:hAnsi="宋体" w:cs="宋体"/>
                <w:color w:val="000000"/>
                <w:sz w:val="20"/>
                <w:szCs w:val="20"/>
              </w:rPr>
            </w:pPr>
          </w:p>
        </w:tc>
      </w:tr>
      <w:tr w14:paraId="2027D14B">
        <w:tblPrEx>
          <w:tblCellMar>
            <w:top w:w="0" w:type="dxa"/>
            <w:left w:w="108" w:type="dxa"/>
            <w:bottom w:w="0" w:type="dxa"/>
            <w:right w:w="108" w:type="dxa"/>
          </w:tblCellMar>
        </w:tblPrEx>
        <w:trPr>
          <w:trHeight w:val="64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487E4308">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401C85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主机底座固定支架</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6C03CAAA">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A77C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C011A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47" w:type="dxa"/>
            <w:tcBorders>
              <w:top w:val="single" w:color="000000" w:sz="4" w:space="0"/>
              <w:left w:val="single" w:color="000000" w:sz="4" w:space="0"/>
              <w:bottom w:val="single" w:color="000000" w:sz="4" w:space="0"/>
              <w:right w:val="nil"/>
            </w:tcBorders>
            <w:noWrap/>
            <w:vAlign w:val="center"/>
          </w:tcPr>
          <w:p w14:paraId="10CE9FF5">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EFC26A0">
            <w:pPr>
              <w:widowControl/>
              <w:jc w:val="center"/>
              <w:textAlignment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9618F60">
            <w:pPr>
              <w:widowControl/>
              <w:jc w:val="center"/>
              <w:textAlignment w:val="center"/>
              <w:rPr>
                <w:rFonts w:hint="eastAsia" w:ascii="宋体" w:hAnsi="宋体" w:cs="宋体"/>
                <w:color w:val="000000"/>
                <w:sz w:val="20"/>
                <w:szCs w:val="20"/>
              </w:rPr>
            </w:pPr>
          </w:p>
        </w:tc>
      </w:tr>
      <w:tr w14:paraId="0A047652">
        <w:tblPrEx>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46952FF6">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486203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2*1.5RVS线</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5D3D0B14">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5F7FF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5E6D42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56DD8DB">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14:paraId="23FEA397">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1B36ACFB">
            <w:pPr>
              <w:jc w:val="center"/>
              <w:rPr>
                <w:rFonts w:hint="eastAsia" w:ascii="宋体" w:hAnsi="宋体" w:cs="宋体"/>
                <w:color w:val="000000"/>
                <w:sz w:val="20"/>
                <w:szCs w:val="20"/>
              </w:rPr>
            </w:pPr>
          </w:p>
        </w:tc>
      </w:tr>
      <w:tr w14:paraId="73EB83B5">
        <w:tblPrEx>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2592EC73">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276FDD1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4*1.5屏蔽电缆线</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454784C7">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ED6B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19E517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5686DB5">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F31ED84">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914CA4">
            <w:pPr>
              <w:jc w:val="center"/>
              <w:rPr>
                <w:rFonts w:hint="eastAsia" w:ascii="宋体" w:hAnsi="宋体" w:cs="宋体"/>
                <w:color w:val="000000"/>
                <w:sz w:val="20"/>
                <w:szCs w:val="20"/>
              </w:rPr>
            </w:pPr>
          </w:p>
        </w:tc>
      </w:tr>
      <w:tr w14:paraId="5DB8EBF3">
        <w:tblPrEx>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single" w:color="000000" w:sz="4" w:space="0"/>
              <w:right w:val="single" w:color="000000" w:sz="4" w:space="0"/>
            </w:tcBorders>
            <w:noWrap/>
            <w:textDirection w:val="tbRlV"/>
            <w:vAlign w:val="center"/>
          </w:tcPr>
          <w:p w14:paraId="0278EE49">
            <w:pPr>
              <w:rPr>
                <w:rFonts w:hint="eastAsia" w:ascii="宋体" w:hAnsi="宋体" w:cs="宋体"/>
                <w:color w:val="000000"/>
                <w:sz w:val="20"/>
                <w:szCs w:val="20"/>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14:paraId="445360F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1811" w:type="dxa"/>
            <w:tcBorders>
              <w:top w:val="single" w:color="000000" w:sz="4" w:space="0"/>
              <w:left w:val="single" w:color="000000" w:sz="4" w:space="0"/>
              <w:bottom w:val="single" w:color="000000" w:sz="4" w:space="0"/>
              <w:right w:val="single" w:color="000000" w:sz="4" w:space="0"/>
            </w:tcBorders>
            <w:noWrap/>
            <w:vAlign w:val="center"/>
          </w:tcPr>
          <w:p w14:paraId="4BEAAFCC">
            <w:pPr>
              <w:jc w:val="center"/>
              <w:rPr>
                <w:rFonts w:hint="eastAsia"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450F9388">
            <w:pPr>
              <w:widowControl/>
              <w:jc w:val="center"/>
              <w:textAlignment w:val="center"/>
              <w:rPr>
                <w:rFonts w:hint="eastAsia" w:ascii="宋体" w:hAnsi="宋体" w:cs="宋体"/>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6C153E09">
            <w:pPr>
              <w:widowControl/>
              <w:jc w:val="center"/>
              <w:textAlignment w:val="center"/>
              <w:rPr>
                <w:rFonts w:hint="eastAsia" w:ascii="宋体" w:hAnsi="宋体" w:cs="宋体"/>
                <w:color w:val="000000"/>
                <w:kern w:val="0"/>
                <w:sz w:val="20"/>
                <w:szCs w:val="20"/>
                <w:lang w:bidi="ar"/>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3EAC2E2">
            <w:pPr>
              <w:jc w:val="center"/>
              <w:rPr>
                <w:rFonts w:hint="eastAsia" w:ascii="宋体" w:hAnsi="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E57CDD3">
            <w:pPr>
              <w:jc w:val="center"/>
              <w:rPr>
                <w:rFonts w:hint="eastAsia"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7B13F42">
            <w:pPr>
              <w:jc w:val="center"/>
              <w:rPr>
                <w:rFonts w:hint="eastAsia" w:ascii="宋体" w:hAnsi="宋体" w:cs="宋体"/>
                <w:color w:val="000000"/>
                <w:sz w:val="20"/>
                <w:szCs w:val="20"/>
              </w:rPr>
            </w:pPr>
          </w:p>
        </w:tc>
      </w:tr>
    </w:tbl>
    <w:p w14:paraId="78C0409A">
      <w:pPr>
        <w:pStyle w:val="42"/>
        <w:rPr>
          <w:rFonts w:hint="eastAsia"/>
        </w:rPr>
      </w:pPr>
    </w:p>
    <w:p w14:paraId="1F65E131">
      <w:pPr>
        <w:spacing w:line="360" w:lineRule="auto"/>
        <w:ind w:firstLine="480" w:firstLineChars="200"/>
        <w:rPr>
          <w:rFonts w:ascii="宋体" w:hAnsi="宋体"/>
          <w:bCs/>
          <w:sz w:val="24"/>
        </w:rPr>
      </w:pPr>
      <w:r>
        <w:rPr>
          <w:rFonts w:hint="eastAsia" w:ascii="宋体" w:hAnsi="宋体" w:eastAsia="宋体" w:cs="宋体"/>
          <w:color w:val="000000"/>
          <w:sz w:val="24"/>
          <w:szCs w:val="24"/>
        </w:rPr>
        <w:t>注：</w:t>
      </w:r>
      <w:r>
        <w:rPr>
          <w:rFonts w:hint="eastAsia" w:ascii="宋体" w:hAnsi="宋体"/>
          <w:bCs/>
          <w:sz w:val="24"/>
        </w:rPr>
        <w:t>1、最终磋商总价报价将在磋商现场填写，响应文件首次提交时只需填写本明细表和首次磋商总价报价。</w:t>
      </w:r>
    </w:p>
    <w:p w14:paraId="4AE4707F">
      <w:pPr>
        <w:pageBreakBefore w:val="0"/>
        <w:kinsoku/>
        <w:wordWrap/>
        <w:overflowPunct/>
        <w:topLinePunct w:val="0"/>
        <w:bidi w:val="0"/>
        <w:spacing w:line="360" w:lineRule="auto"/>
        <w:ind w:firstLine="480"/>
        <w:jc w:val="left"/>
        <w:textAlignment w:val="auto"/>
        <w:rPr>
          <w:rFonts w:hint="eastAsia" w:ascii="宋体" w:hAnsi="宋体"/>
          <w:bCs/>
          <w:sz w:val="24"/>
        </w:rPr>
      </w:pPr>
      <w:r>
        <w:rPr>
          <w:rFonts w:hint="eastAsia" w:ascii="宋体" w:hAnsi="宋体"/>
          <w:bCs/>
          <w:sz w:val="24"/>
        </w:rPr>
        <w:t>2、本表格可根据需求自行调整。</w:t>
      </w:r>
    </w:p>
    <w:p w14:paraId="26A8015B">
      <w:pPr>
        <w:pageBreakBefore w:val="0"/>
        <w:kinsoku/>
        <w:wordWrap/>
        <w:overflowPunct/>
        <w:topLinePunct w:val="0"/>
        <w:bidi w:val="0"/>
        <w:spacing w:line="360" w:lineRule="auto"/>
        <w:ind w:firstLine="480"/>
        <w:jc w:val="left"/>
        <w:textAlignment w:val="auto"/>
        <w:rPr>
          <w:rFonts w:hint="eastAsia" w:ascii="宋体" w:hAnsi="宋体"/>
          <w:bCs/>
          <w:sz w:val="24"/>
        </w:rPr>
      </w:pPr>
      <w:r>
        <w:rPr>
          <w:rFonts w:hint="eastAsia" w:ascii="宋体" w:hAnsi="宋体"/>
          <w:bCs/>
          <w:sz w:val="24"/>
        </w:rPr>
        <w:t>3、如果不提供本表将视为未实质性响应磋商文件要求。</w:t>
      </w:r>
    </w:p>
    <w:p w14:paraId="2FF97110">
      <w:pPr>
        <w:pageBreakBefore w:val="0"/>
        <w:kinsoku/>
        <w:wordWrap/>
        <w:overflowPunct/>
        <w:topLinePunct w:val="0"/>
        <w:bidi w:val="0"/>
        <w:spacing w:line="360" w:lineRule="auto"/>
        <w:ind w:firstLine="480"/>
        <w:jc w:val="left"/>
        <w:textAlignment w:val="auto"/>
        <w:rPr>
          <w:rFonts w:hint="eastAsia" w:ascii="宋体" w:hAnsi="宋体"/>
          <w:bCs/>
          <w:sz w:val="24"/>
        </w:rPr>
      </w:pPr>
      <w:r>
        <w:rPr>
          <w:rFonts w:hint="eastAsia" w:ascii="宋体" w:hAnsi="宋体"/>
          <w:bCs/>
          <w:sz w:val="24"/>
        </w:rPr>
        <w:t>4、如果按各分项报价计算的结果与总价不一致，以各分项报价为准，修正总价。</w:t>
      </w:r>
    </w:p>
    <w:p w14:paraId="243B4004">
      <w:pPr>
        <w:pageBreakBefore w:val="0"/>
        <w:kinsoku/>
        <w:wordWrap/>
        <w:overflowPunct/>
        <w:topLinePunct w:val="0"/>
        <w:bidi w:val="0"/>
        <w:spacing w:line="360" w:lineRule="auto"/>
        <w:ind w:firstLine="480"/>
        <w:jc w:val="left"/>
        <w:textAlignment w:val="auto"/>
        <w:rPr>
          <w:rFonts w:hint="eastAsia" w:ascii="宋体" w:hAnsi="宋体" w:eastAsia="宋体" w:cs="宋体"/>
          <w:bCs/>
          <w:color w:val="000000"/>
          <w:sz w:val="24"/>
          <w:szCs w:val="24"/>
        </w:rPr>
      </w:pPr>
      <w:r>
        <w:rPr>
          <w:rFonts w:hint="eastAsia" w:ascii="宋体" w:hAnsi="宋体"/>
          <w:bCs/>
          <w:sz w:val="24"/>
          <w:lang w:val="en-US" w:eastAsia="zh-CN"/>
        </w:rPr>
        <w:t>5</w:t>
      </w:r>
      <w:r>
        <w:rPr>
          <w:rFonts w:hint="eastAsia" w:ascii="宋体" w:hAnsi="宋体"/>
          <w:bCs/>
          <w:sz w:val="24"/>
          <w:lang w:eastAsia="zh-CN"/>
        </w:rPr>
        <w:t>、</w:t>
      </w:r>
      <w:r>
        <w:rPr>
          <w:rFonts w:hint="eastAsia" w:ascii="宋体" w:hAnsi="宋体"/>
          <w:bCs/>
          <w:sz w:val="24"/>
        </w:rPr>
        <w:t>本表投标总报价（以人民币计价）应</w:t>
      </w:r>
      <w:r>
        <w:rPr>
          <w:rFonts w:hint="eastAsia" w:ascii="宋体" w:hAnsi="宋体"/>
          <w:bCs/>
          <w:sz w:val="24"/>
          <w:lang w:eastAsia="zh-CN"/>
        </w:rPr>
        <w:t>包含但不限于</w:t>
      </w:r>
      <w:r>
        <w:rPr>
          <w:rFonts w:hint="eastAsia" w:ascii="宋体" w:hAnsi="宋体"/>
          <w:bCs/>
          <w:sz w:val="24"/>
        </w:rPr>
        <w:t>成本、利润、税金、开办费、政策性调整风险费等的所有费用；辅材费、人工费、检测费、管理费；国家税务部门规定的各项税金；相关伴随服务以及售后服务等一切费用</w:t>
      </w:r>
      <w:r>
        <w:rPr>
          <w:rFonts w:hint="eastAsia" w:ascii="宋体" w:hAnsi="宋体"/>
          <w:bCs/>
          <w:sz w:val="24"/>
          <w:lang w:eastAsia="zh-CN"/>
        </w:rPr>
        <w:t>；</w:t>
      </w:r>
      <w:r>
        <w:rPr>
          <w:rFonts w:hint="eastAsia" w:ascii="宋体" w:hAnsi="宋体"/>
          <w:bCs/>
          <w:sz w:val="24"/>
        </w:rPr>
        <w:t>即本项目采购的货物交付使用前的所有费用以及免费质保期内的服务费用等包含响应</w:t>
      </w:r>
      <w:r>
        <w:rPr>
          <w:rFonts w:hint="eastAsia" w:ascii="宋体" w:hAnsi="宋体"/>
          <w:bCs/>
          <w:sz w:val="24"/>
          <w:lang w:eastAsia="zh-CN"/>
        </w:rPr>
        <w:t>磋商</w:t>
      </w:r>
      <w:r>
        <w:rPr>
          <w:rFonts w:hint="eastAsia" w:ascii="宋体" w:hAnsi="宋体"/>
          <w:bCs/>
          <w:sz w:val="24"/>
        </w:rPr>
        <w:t>文件采购要求的所有费用。同时，报价也包含了合同履行过程中可能发生的一切风险</w:t>
      </w:r>
      <w:r>
        <w:rPr>
          <w:rFonts w:hint="eastAsia" w:ascii="宋体" w:hAnsi="宋体"/>
          <w:bCs/>
          <w:sz w:val="24"/>
          <w:lang w:eastAsia="zh-CN"/>
        </w:rPr>
        <w:t>。</w:t>
      </w:r>
    </w:p>
    <w:p w14:paraId="0F7502EF">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供应商（盖章）：</w:t>
      </w:r>
      <w:r>
        <w:rPr>
          <w:rFonts w:hint="eastAsia" w:ascii="宋体" w:hAnsi="宋体" w:eastAsia="宋体" w:cs="宋体"/>
          <w:bCs/>
          <w:color w:val="000000"/>
          <w:sz w:val="24"/>
          <w:szCs w:val="24"/>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供应商代表签字或盖章：</w:t>
      </w:r>
      <w:r>
        <w:rPr>
          <w:rFonts w:hint="eastAsia" w:ascii="宋体" w:hAnsi="宋体" w:eastAsia="宋体" w:cs="宋体"/>
          <w:bCs/>
          <w:color w:val="000000"/>
          <w:sz w:val="24"/>
          <w:szCs w:val="24"/>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t xml:space="preserve">日  期： </w:t>
      </w:r>
      <w:r>
        <w:rPr>
          <w:rFonts w:hint="eastAsia" w:ascii="宋体" w:hAnsi="宋体" w:eastAsia="宋体" w:cs="宋体"/>
          <w:bCs/>
          <w:color w:val="000000"/>
          <w:sz w:val="24"/>
          <w:szCs w:val="24"/>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QyNGY3NWY0ZTVkMDMxMDUwZGIwMTYzYTM2NTk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117D9A"/>
    <w:rsid w:val="0232372D"/>
    <w:rsid w:val="02F619EC"/>
    <w:rsid w:val="032341C5"/>
    <w:rsid w:val="03A83A42"/>
    <w:rsid w:val="03E379A2"/>
    <w:rsid w:val="041E22FB"/>
    <w:rsid w:val="0475016D"/>
    <w:rsid w:val="05D721F2"/>
    <w:rsid w:val="0624009C"/>
    <w:rsid w:val="0A2543E3"/>
    <w:rsid w:val="0A2830AC"/>
    <w:rsid w:val="0A5D1C72"/>
    <w:rsid w:val="0A727010"/>
    <w:rsid w:val="0B462863"/>
    <w:rsid w:val="0BE5207C"/>
    <w:rsid w:val="0CD77836"/>
    <w:rsid w:val="0DEA1BCB"/>
    <w:rsid w:val="0E6C4D9F"/>
    <w:rsid w:val="0FB9436E"/>
    <w:rsid w:val="10E548CC"/>
    <w:rsid w:val="10EF15A7"/>
    <w:rsid w:val="115B540E"/>
    <w:rsid w:val="119930BE"/>
    <w:rsid w:val="12C55214"/>
    <w:rsid w:val="133E3283"/>
    <w:rsid w:val="139A7BF0"/>
    <w:rsid w:val="14EA7E81"/>
    <w:rsid w:val="151421A8"/>
    <w:rsid w:val="15253159"/>
    <w:rsid w:val="155F3D53"/>
    <w:rsid w:val="157C1E87"/>
    <w:rsid w:val="159468C1"/>
    <w:rsid w:val="15C2217E"/>
    <w:rsid w:val="15D63BCC"/>
    <w:rsid w:val="15F6320B"/>
    <w:rsid w:val="16593DC0"/>
    <w:rsid w:val="17045D58"/>
    <w:rsid w:val="17BF578A"/>
    <w:rsid w:val="17F32EE2"/>
    <w:rsid w:val="18117D55"/>
    <w:rsid w:val="18263421"/>
    <w:rsid w:val="197308CB"/>
    <w:rsid w:val="197565C6"/>
    <w:rsid w:val="19772962"/>
    <w:rsid w:val="1A18186E"/>
    <w:rsid w:val="1B4F155D"/>
    <w:rsid w:val="1C503906"/>
    <w:rsid w:val="1DE432AC"/>
    <w:rsid w:val="1E163551"/>
    <w:rsid w:val="1F0C4400"/>
    <w:rsid w:val="1F141220"/>
    <w:rsid w:val="1F8E2FE8"/>
    <w:rsid w:val="203A77C4"/>
    <w:rsid w:val="208B43BC"/>
    <w:rsid w:val="21404558"/>
    <w:rsid w:val="21450846"/>
    <w:rsid w:val="21B43D41"/>
    <w:rsid w:val="224E366C"/>
    <w:rsid w:val="22D402FC"/>
    <w:rsid w:val="2335285B"/>
    <w:rsid w:val="24E40E90"/>
    <w:rsid w:val="252E676F"/>
    <w:rsid w:val="272A0E68"/>
    <w:rsid w:val="274D0351"/>
    <w:rsid w:val="27DE22E9"/>
    <w:rsid w:val="286D194F"/>
    <w:rsid w:val="28885E11"/>
    <w:rsid w:val="28F53B49"/>
    <w:rsid w:val="29C97C61"/>
    <w:rsid w:val="2B9F25ED"/>
    <w:rsid w:val="2BD6675A"/>
    <w:rsid w:val="2C5A6960"/>
    <w:rsid w:val="2C651953"/>
    <w:rsid w:val="2C6E5A4D"/>
    <w:rsid w:val="2CC8252C"/>
    <w:rsid w:val="2CCE28B7"/>
    <w:rsid w:val="2D0068BE"/>
    <w:rsid w:val="2D547055"/>
    <w:rsid w:val="2DD824AC"/>
    <w:rsid w:val="2E672C1C"/>
    <w:rsid w:val="2F837332"/>
    <w:rsid w:val="30A401EF"/>
    <w:rsid w:val="322E658F"/>
    <w:rsid w:val="32347FCD"/>
    <w:rsid w:val="32593CE2"/>
    <w:rsid w:val="32D85BE7"/>
    <w:rsid w:val="3329796B"/>
    <w:rsid w:val="34700A2F"/>
    <w:rsid w:val="34C5163B"/>
    <w:rsid w:val="358D4A67"/>
    <w:rsid w:val="35CA34F6"/>
    <w:rsid w:val="35CB4299"/>
    <w:rsid w:val="35EB4569"/>
    <w:rsid w:val="36161DCC"/>
    <w:rsid w:val="366867C2"/>
    <w:rsid w:val="38594DC9"/>
    <w:rsid w:val="388D2136"/>
    <w:rsid w:val="396E11A3"/>
    <w:rsid w:val="3A3E6499"/>
    <w:rsid w:val="3AAB1168"/>
    <w:rsid w:val="3C2C44E9"/>
    <w:rsid w:val="3CA14B12"/>
    <w:rsid w:val="3DA05553"/>
    <w:rsid w:val="3DBB06FA"/>
    <w:rsid w:val="3DEA6E32"/>
    <w:rsid w:val="3DF31169"/>
    <w:rsid w:val="3E246184"/>
    <w:rsid w:val="3EF274D2"/>
    <w:rsid w:val="3F13120C"/>
    <w:rsid w:val="3FBC10C9"/>
    <w:rsid w:val="401C35B7"/>
    <w:rsid w:val="40423602"/>
    <w:rsid w:val="4080750E"/>
    <w:rsid w:val="42024E02"/>
    <w:rsid w:val="420764B5"/>
    <w:rsid w:val="422B5D33"/>
    <w:rsid w:val="425D1C65"/>
    <w:rsid w:val="42672AE3"/>
    <w:rsid w:val="440A15A0"/>
    <w:rsid w:val="442B555F"/>
    <w:rsid w:val="448734FB"/>
    <w:rsid w:val="44972DA7"/>
    <w:rsid w:val="4561465A"/>
    <w:rsid w:val="45983BDF"/>
    <w:rsid w:val="459E47A7"/>
    <w:rsid w:val="46CD07F9"/>
    <w:rsid w:val="47693BAF"/>
    <w:rsid w:val="482C45B3"/>
    <w:rsid w:val="486E0EA2"/>
    <w:rsid w:val="486E3206"/>
    <w:rsid w:val="48FE0BAD"/>
    <w:rsid w:val="49111B67"/>
    <w:rsid w:val="49727F94"/>
    <w:rsid w:val="49DC3654"/>
    <w:rsid w:val="4A324B44"/>
    <w:rsid w:val="4ACD5C5A"/>
    <w:rsid w:val="4B840262"/>
    <w:rsid w:val="4BE75A2A"/>
    <w:rsid w:val="4C510AF8"/>
    <w:rsid w:val="4E46218F"/>
    <w:rsid w:val="4EBA73A4"/>
    <w:rsid w:val="4FA520EA"/>
    <w:rsid w:val="4FC139BA"/>
    <w:rsid w:val="502E6EFE"/>
    <w:rsid w:val="5035522F"/>
    <w:rsid w:val="515F3303"/>
    <w:rsid w:val="53A23A14"/>
    <w:rsid w:val="54120D39"/>
    <w:rsid w:val="542A6B2C"/>
    <w:rsid w:val="544F229E"/>
    <w:rsid w:val="55385BD7"/>
    <w:rsid w:val="56400311"/>
    <w:rsid w:val="56E5418D"/>
    <w:rsid w:val="584274DB"/>
    <w:rsid w:val="585A4B1B"/>
    <w:rsid w:val="599B1D79"/>
    <w:rsid w:val="5A403B48"/>
    <w:rsid w:val="5A4C01FF"/>
    <w:rsid w:val="5A8F2AFB"/>
    <w:rsid w:val="5A91106B"/>
    <w:rsid w:val="5AD25AC4"/>
    <w:rsid w:val="5B02520C"/>
    <w:rsid w:val="5BD838E7"/>
    <w:rsid w:val="5BD91F04"/>
    <w:rsid w:val="5C855626"/>
    <w:rsid w:val="5EE01142"/>
    <w:rsid w:val="60032852"/>
    <w:rsid w:val="60480F23"/>
    <w:rsid w:val="61946007"/>
    <w:rsid w:val="61BD1D0E"/>
    <w:rsid w:val="633D4A8B"/>
    <w:rsid w:val="640E3A9F"/>
    <w:rsid w:val="64191A38"/>
    <w:rsid w:val="64ED5461"/>
    <w:rsid w:val="64FB113D"/>
    <w:rsid w:val="658F2EA6"/>
    <w:rsid w:val="659772A6"/>
    <w:rsid w:val="6742329A"/>
    <w:rsid w:val="675F7512"/>
    <w:rsid w:val="68A31FFC"/>
    <w:rsid w:val="68A84122"/>
    <w:rsid w:val="68AD6BF3"/>
    <w:rsid w:val="696E2E35"/>
    <w:rsid w:val="6A585565"/>
    <w:rsid w:val="6A721EA2"/>
    <w:rsid w:val="6AB53F04"/>
    <w:rsid w:val="6AE32C8B"/>
    <w:rsid w:val="6C1132E7"/>
    <w:rsid w:val="6D600F61"/>
    <w:rsid w:val="6D632A3D"/>
    <w:rsid w:val="6E9616EC"/>
    <w:rsid w:val="6F3A3EBA"/>
    <w:rsid w:val="700D0A38"/>
    <w:rsid w:val="70541114"/>
    <w:rsid w:val="707A560C"/>
    <w:rsid w:val="70B054D2"/>
    <w:rsid w:val="712D5BF6"/>
    <w:rsid w:val="71AD12AD"/>
    <w:rsid w:val="71EA5EF0"/>
    <w:rsid w:val="720C2DA1"/>
    <w:rsid w:val="72BF1288"/>
    <w:rsid w:val="73392B0C"/>
    <w:rsid w:val="74266144"/>
    <w:rsid w:val="75363ACC"/>
    <w:rsid w:val="75652356"/>
    <w:rsid w:val="762F76F3"/>
    <w:rsid w:val="76876CD5"/>
    <w:rsid w:val="76B22FC1"/>
    <w:rsid w:val="76DF48EB"/>
    <w:rsid w:val="787C19CC"/>
    <w:rsid w:val="79173AC2"/>
    <w:rsid w:val="79691823"/>
    <w:rsid w:val="798C7570"/>
    <w:rsid w:val="7A0B19CB"/>
    <w:rsid w:val="7B0A1E99"/>
    <w:rsid w:val="7B85422E"/>
    <w:rsid w:val="7C1A2204"/>
    <w:rsid w:val="7C462374"/>
    <w:rsid w:val="7D5A2578"/>
    <w:rsid w:val="7DF94217"/>
    <w:rsid w:val="7DFB122D"/>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9"/>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6">
    <w:name w:val="heading 2"/>
    <w:basedOn w:val="1"/>
    <w:next w:val="1"/>
    <w:link w:val="50"/>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7">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unhideWhenUsed/>
    <w:qFormat/>
    <w:uiPriority w:val="0"/>
    <w:pPr>
      <w:ind w:firstLine="420"/>
    </w:pPr>
    <w:rPr>
      <w:lang w:val="en-US" w:eastAsia="en-US"/>
    </w:rPr>
  </w:style>
  <w:style w:type="paragraph" w:styleId="3">
    <w:name w:val="Body Text Indent"/>
    <w:basedOn w:val="1"/>
    <w:next w:val="4"/>
    <w:autoRedefine/>
    <w:semiHidden/>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eastAsia="楷体_GB2312" w:cs="Times New Roman"/>
      <w:sz w:val="26"/>
      <w:szCs w:val="20"/>
    </w:rPr>
  </w:style>
  <w:style w:type="paragraph" w:styleId="8">
    <w:name w:val="Normal Indent"/>
    <w:basedOn w:val="1"/>
    <w:link w:val="48"/>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9">
    <w:name w:val="Document Map"/>
    <w:basedOn w:val="1"/>
    <w:link w:val="51"/>
    <w:autoRedefine/>
    <w:semiHidden/>
    <w:unhideWhenUsed/>
    <w:qFormat/>
    <w:uiPriority w:val="99"/>
    <w:rPr>
      <w:rFonts w:ascii="宋体" w:eastAsia="宋体"/>
      <w:sz w:val="18"/>
      <w:szCs w:val="18"/>
    </w:rPr>
  </w:style>
  <w:style w:type="paragraph" w:styleId="10">
    <w:name w:val="toa heading"/>
    <w:basedOn w:val="1"/>
    <w:next w:val="1"/>
    <w:autoRedefine/>
    <w:qFormat/>
    <w:uiPriority w:val="0"/>
    <w:rPr>
      <w:rFonts w:ascii="Arial" w:hAnsi="Arial" w:eastAsia="宋体" w:cs="Times New Roman"/>
      <w:sz w:val="24"/>
      <w:szCs w:val="21"/>
    </w:rPr>
  </w:style>
  <w:style w:type="paragraph" w:styleId="11">
    <w:name w:val="annotation text"/>
    <w:basedOn w:val="1"/>
    <w:link w:val="54"/>
    <w:autoRedefine/>
    <w:semiHidden/>
    <w:unhideWhenUsed/>
    <w:qFormat/>
    <w:uiPriority w:val="99"/>
    <w:pPr>
      <w:jc w:val="left"/>
    </w:pPr>
  </w:style>
  <w:style w:type="paragraph" w:styleId="12">
    <w:name w:val="Body Text"/>
    <w:basedOn w:val="1"/>
    <w:autoRedefine/>
    <w:qFormat/>
    <w:uiPriority w:val="0"/>
    <w:rPr>
      <w:rFonts w:ascii="楷体_GB2312" w:hAnsi="Arial" w:eastAsia="楷体_GB2312"/>
      <w:sz w:val="28"/>
      <w:szCs w:val="28"/>
    </w:rPr>
  </w:style>
  <w:style w:type="paragraph" w:styleId="13">
    <w:name w:val="index 4"/>
    <w:basedOn w:val="1"/>
    <w:next w:val="1"/>
    <w:autoRedefine/>
    <w:qFormat/>
    <w:uiPriority w:val="0"/>
    <w:pPr>
      <w:ind w:left="1260"/>
    </w:pPr>
    <w:rPr>
      <w:rFonts w:ascii="Calibri" w:hAnsi="Calibri" w:eastAsia="宋体" w:cs="Times New Roman"/>
      <w:szCs w:val="20"/>
    </w:rPr>
  </w:style>
  <w:style w:type="paragraph" w:styleId="14">
    <w:name w:val="toc 3"/>
    <w:basedOn w:val="1"/>
    <w:next w:val="1"/>
    <w:autoRedefine/>
    <w:qFormat/>
    <w:uiPriority w:val="0"/>
    <w:pPr>
      <w:ind w:left="840" w:leftChars="400"/>
    </w:pPr>
    <w:rPr>
      <w:rFonts w:ascii="Calibri" w:hAnsi="Calibri" w:eastAsia="宋体" w:cs="Times New Roman"/>
      <w:szCs w:val="20"/>
    </w:rPr>
  </w:style>
  <w:style w:type="paragraph" w:styleId="15">
    <w:name w:val="Plain Text"/>
    <w:basedOn w:val="1"/>
    <w:link w:val="60"/>
    <w:autoRedefine/>
    <w:qFormat/>
    <w:uiPriority w:val="99"/>
    <w:rPr>
      <w:rFonts w:ascii="宋体" w:hAnsi="Courier New" w:eastAsia="宋体" w:cs="Times New Roman"/>
      <w:szCs w:val="20"/>
    </w:rPr>
  </w:style>
  <w:style w:type="paragraph" w:styleId="16">
    <w:name w:val="Balloon Text"/>
    <w:basedOn w:val="1"/>
    <w:link w:val="53"/>
    <w:autoRedefine/>
    <w:semiHidden/>
    <w:unhideWhenUsed/>
    <w:qFormat/>
    <w:uiPriority w:val="99"/>
    <w:rPr>
      <w:sz w:val="18"/>
      <w:szCs w:val="18"/>
    </w:rPr>
  </w:style>
  <w:style w:type="paragraph" w:styleId="17">
    <w:name w:val="footer"/>
    <w:basedOn w:val="1"/>
    <w:link w:val="47"/>
    <w:autoRedefine/>
    <w:unhideWhenUsed/>
    <w:qFormat/>
    <w:uiPriority w:val="99"/>
    <w:pPr>
      <w:tabs>
        <w:tab w:val="center" w:pos="4153"/>
        <w:tab w:val="right" w:pos="8306"/>
      </w:tabs>
      <w:snapToGrid w:val="0"/>
      <w:jc w:val="left"/>
    </w:pPr>
    <w:rPr>
      <w:sz w:val="18"/>
      <w:szCs w:val="18"/>
    </w:rPr>
  </w:style>
  <w:style w:type="paragraph" w:styleId="18">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0">
    <w:name w:val="Body Text Indent 3"/>
    <w:basedOn w:val="1"/>
    <w:qFormat/>
    <w:uiPriority w:val="99"/>
    <w:pPr>
      <w:ind w:left="645" w:firstLine="645"/>
    </w:pPr>
    <w:rPr>
      <w:sz w:val="16"/>
      <w:szCs w:val="16"/>
    </w:rPr>
  </w:style>
  <w:style w:type="paragraph" w:styleId="21">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2">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3">
    <w:name w:val="annotation subject"/>
    <w:basedOn w:val="11"/>
    <w:next w:val="11"/>
    <w:link w:val="55"/>
    <w:autoRedefine/>
    <w:semiHidden/>
    <w:unhideWhenUsed/>
    <w:qFormat/>
    <w:uiPriority w:val="99"/>
    <w:rPr>
      <w:b/>
      <w:bCs/>
    </w:rPr>
  </w:style>
  <w:style w:type="paragraph" w:styleId="24">
    <w:name w:val="Body Text First Indent"/>
    <w:basedOn w:val="1"/>
    <w:next w:val="1"/>
    <w:autoRedefine/>
    <w:unhideWhenUsed/>
    <w:qFormat/>
    <w:uiPriority w:val="99"/>
    <w:pPr>
      <w:ind w:firstLine="420" w:firstLineChars="100"/>
    </w:pPr>
  </w:style>
  <w:style w:type="paragraph" w:styleId="25">
    <w:name w:val="Body Text First Indent 2"/>
    <w:basedOn w:val="3"/>
    <w:next w:val="20"/>
    <w:autoRedefine/>
    <w:unhideWhenUsed/>
    <w:qFormat/>
    <w:uiPriority w:val="99"/>
    <w:pPr>
      <w:ind w:firstLine="420" w:firstLineChars="200"/>
    </w:p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0"/>
  </w:style>
  <w:style w:type="character" w:styleId="30">
    <w:name w:val="FollowedHyperlink"/>
    <w:basedOn w:val="28"/>
    <w:autoRedefine/>
    <w:semiHidden/>
    <w:unhideWhenUsed/>
    <w:qFormat/>
    <w:uiPriority w:val="99"/>
    <w:rPr>
      <w:color w:val="800080"/>
      <w:u w:val="none"/>
    </w:rPr>
  </w:style>
  <w:style w:type="character" w:styleId="31">
    <w:name w:val="HTML Definition"/>
    <w:basedOn w:val="28"/>
    <w:autoRedefine/>
    <w:semiHidden/>
    <w:unhideWhenUsed/>
    <w:qFormat/>
    <w:uiPriority w:val="99"/>
  </w:style>
  <w:style w:type="character" w:styleId="32">
    <w:name w:val="HTML Typewriter"/>
    <w:basedOn w:val="28"/>
    <w:autoRedefine/>
    <w:semiHidden/>
    <w:unhideWhenUsed/>
    <w:qFormat/>
    <w:uiPriority w:val="99"/>
    <w:rPr>
      <w:rFonts w:ascii="monospace" w:hAnsi="monospace" w:eastAsia="monospace" w:cs="monospace"/>
      <w:sz w:val="20"/>
    </w:rPr>
  </w:style>
  <w:style w:type="character" w:styleId="33">
    <w:name w:val="HTML Acronym"/>
    <w:basedOn w:val="28"/>
    <w:autoRedefine/>
    <w:semiHidden/>
    <w:unhideWhenUsed/>
    <w:qFormat/>
    <w:uiPriority w:val="99"/>
  </w:style>
  <w:style w:type="character" w:styleId="34">
    <w:name w:val="HTML Variable"/>
    <w:basedOn w:val="28"/>
    <w:autoRedefine/>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autoRedefine/>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autoRedefine/>
    <w:semiHidden/>
    <w:unhideWhenUsed/>
    <w:qFormat/>
    <w:uiPriority w:val="99"/>
  </w:style>
  <w:style w:type="character" w:styleId="39">
    <w:name w:val="HTML Keyboard"/>
    <w:basedOn w:val="28"/>
    <w:autoRedefine/>
    <w:semiHidden/>
    <w:unhideWhenUsed/>
    <w:qFormat/>
    <w:uiPriority w:val="99"/>
    <w:rPr>
      <w:rFonts w:hint="default" w:ascii="monospace" w:hAnsi="monospace" w:eastAsia="monospace" w:cs="monospace"/>
      <w:sz w:val="20"/>
    </w:rPr>
  </w:style>
  <w:style w:type="character" w:styleId="40">
    <w:name w:val="HTML Sample"/>
    <w:basedOn w:val="28"/>
    <w:autoRedefine/>
    <w:semiHidden/>
    <w:unhideWhenUsed/>
    <w:qFormat/>
    <w:uiPriority w:val="99"/>
    <w:rPr>
      <w:rFonts w:hint="default" w:ascii="monospace" w:hAnsi="monospace" w:eastAsia="monospace" w:cs="monospace"/>
    </w:rPr>
  </w:style>
  <w:style w:type="paragraph" w:customStyle="1" w:styleId="41">
    <w:name w:val="首行缩进"/>
    <w:basedOn w:val="1"/>
    <w:qFormat/>
    <w:uiPriority w:val="0"/>
    <w:pPr>
      <w:ind w:firstLine="480" w:firstLineChars="200"/>
    </w:pPr>
    <w:rPr>
      <w:lang w:val="zh-CN"/>
    </w:rPr>
  </w:style>
  <w:style w:type="paragraph" w:customStyle="1" w:styleId="42">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3">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4">
    <w:name w:val="正文文本缩进1"/>
    <w:basedOn w:val="1"/>
    <w:next w:val="45"/>
    <w:autoRedefine/>
    <w:unhideWhenUsed/>
    <w:qFormat/>
    <w:uiPriority w:val="0"/>
    <w:pPr>
      <w:spacing w:after="120"/>
      <w:ind w:left="420"/>
    </w:pPr>
    <w:rPr>
      <w:rFonts w:ascii="Times New Roman" w:hAnsi="Times New Roman"/>
      <w:lang w:val="en-US" w:eastAsia="en-US"/>
    </w:rPr>
  </w:style>
  <w:style w:type="paragraph" w:customStyle="1" w:styleId="45">
    <w:name w:val="寄信人地址1"/>
    <w:basedOn w:val="1"/>
    <w:autoRedefine/>
    <w:unhideWhenUsed/>
    <w:qFormat/>
    <w:uiPriority w:val="99"/>
    <w:rPr>
      <w:rFonts w:ascii="Arial" w:hAnsi="Arial" w:eastAsia="楷体_GB2312" w:cs="Times New Roman"/>
      <w:sz w:val="26"/>
      <w:szCs w:val="20"/>
    </w:rPr>
  </w:style>
  <w:style w:type="character" w:customStyle="1" w:styleId="46">
    <w:name w:val="页眉 Char"/>
    <w:basedOn w:val="28"/>
    <w:link w:val="18"/>
    <w:autoRedefine/>
    <w:qFormat/>
    <w:uiPriority w:val="99"/>
    <w:rPr>
      <w:sz w:val="18"/>
      <w:szCs w:val="18"/>
    </w:rPr>
  </w:style>
  <w:style w:type="character" w:customStyle="1" w:styleId="47">
    <w:name w:val="页脚 Char"/>
    <w:basedOn w:val="28"/>
    <w:link w:val="17"/>
    <w:autoRedefine/>
    <w:qFormat/>
    <w:uiPriority w:val="99"/>
    <w:rPr>
      <w:sz w:val="18"/>
      <w:szCs w:val="18"/>
    </w:rPr>
  </w:style>
  <w:style w:type="character" w:customStyle="1" w:styleId="48">
    <w:name w:val="正文缩进 Char"/>
    <w:link w:val="8"/>
    <w:autoRedefine/>
    <w:qFormat/>
    <w:uiPriority w:val="0"/>
    <w:rPr>
      <w:rFonts w:ascii="Calibri" w:hAnsi="Calibri" w:eastAsia="楷体_GB2312" w:cs="Times New Roman"/>
      <w:kern w:val="0"/>
      <w:sz w:val="24"/>
      <w:szCs w:val="20"/>
    </w:rPr>
  </w:style>
  <w:style w:type="character" w:customStyle="1" w:styleId="49">
    <w:name w:val="标题 1 Char"/>
    <w:basedOn w:val="28"/>
    <w:link w:val="5"/>
    <w:autoRedefine/>
    <w:qFormat/>
    <w:uiPriority w:val="0"/>
    <w:rPr>
      <w:rFonts w:ascii="Calibri" w:hAnsi="Calibri" w:eastAsia="楷体_GB2312" w:cs="Times New Roman"/>
      <w:b/>
      <w:kern w:val="44"/>
      <w:sz w:val="44"/>
      <w:szCs w:val="20"/>
    </w:rPr>
  </w:style>
  <w:style w:type="character" w:customStyle="1" w:styleId="50">
    <w:name w:val="标题 2 Char"/>
    <w:basedOn w:val="28"/>
    <w:link w:val="6"/>
    <w:autoRedefine/>
    <w:qFormat/>
    <w:uiPriority w:val="9"/>
    <w:rPr>
      <w:rFonts w:asciiTheme="majorHAnsi" w:hAnsiTheme="majorHAnsi" w:eastAsiaTheme="majorEastAsia" w:cstheme="majorBidi"/>
      <w:b/>
      <w:bCs/>
      <w:sz w:val="32"/>
      <w:szCs w:val="32"/>
    </w:rPr>
  </w:style>
  <w:style w:type="character" w:customStyle="1" w:styleId="51">
    <w:name w:val="文档结构图 Char"/>
    <w:basedOn w:val="28"/>
    <w:link w:val="9"/>
    <w:autoRedefine/>
    <w:semiHidden/>
    <w:qFormat/>
    <w:uiPriority w:val="99"/>
    <w:rPr>
      <w:rFonts w:ascii="宋体" w:eastAsia="宋体"/>
      <w:sz w:val="18"/>
      <w:szCs w:val="18"/>
    </w:rPr>
  </w:style>
  <w:style w:type="character" w:customStyle="1" w:styleId="52">
    <w:name w:val="NormalCharacter"/>
    <w:autoRedefine/>
    <w:qFormat/>
    <w:uiPriority w:val="0"/>
    <w:rPr>
      <w:rFonts w:ascii="Times New Roman" w:hAnsi="Times New Roman" w:eastAsia="宋体" w:cs="Times New Roman"/>
    </w:rPr>
  </w:style>
  <w:style w:type="character" w:customStyle="1" w:styleId="53">
    <w:name w:val="批注框文本 Char"/>
    <w:basedOn w:val="28"/>
    <w:link w:val="16"/>
    <w:autoRedefine/>
    <w:semiHidden/>
    <w:qFormat/>
    <w:uiPriority w:val="99"/>
    <w:rPr>
      <w:kern w:val="2"/>
      <w:sz w:val="18"/>
      <w:szCs w:val="18"/>
    </w:rPr>
  </w:style>
  <w:style w:type="character" w:customStyle="1" w:styleId="54">
    <w:name w:val="批注文字 Char"/>
    <w:basedOn w:val="28"/>
    <w:link w:val="11"/>
    <w:autoRedefine/>
    <w:semiHidden/>
    <w:qFormat/>
    <w:uiPriority w:val="99"/>
    <w:rPr>
      <w:kern w:val="2"/>
      <w:sz w:val="21"/>
      <w:szCs w:val="22"/>
    </w:rPr>
  </w:style>
  <w:style w:type="character" w:customStyle="1" w:styleId="55">
    <w:name w:val="批注主题 Char"/>
    <w:basedOn w:val="54"/>
    <w:link w:val="23"/>
    <w:autoRedefine/>
    <w:semiHidden/>
    <w:qFormat/>
    <w:uiPriority w:val="99"/>
    <w:rPr>
      <w:b/>
      <w:bCs/>
      <w:kern w:val="2"/>
      <w:sz w:val="21"/>
      <w:szCs w:val="22"/>
    </w:rPr>
  </w:style>
  <w:style w:type="character" w:customStyle="1" w:styleId="56">
    <w:name w:val="普通正文 Char"/>
    <w:link w:val="57"/>
    <w:autoRedefine/>
    <w:qFormat/>
    <w:uiPriority w:val="0"/>
    <w:rPr>
      <w:rFonts w:ascii="Arial" w:hAnsi="Arial"/>
      <w:sz w:val="24"/>
      <w:szCs w:val="24"/>
    </w:rPr>
  </w:style>
  <w:style w:type="paragraph" w:customStyle="1" w:styleId="57">
    <w:name w:val="普通正文"/>
    <w:basedOn w:val="1"/>
    <w:link w:val="56"/>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8">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9">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0">
    <w:name w:val="纯文本 Char"/>
    <w:basedOn w:val="28"/>
    <w:link w:val="15"/>
    <w:autoRedefine/>
    <w:qFormat/>
    <w:locked/>
    <w:uiPriority w:val="0"/>
    <w:rPr>
      <w:rFonts w:ascii="宋体" w:hAnsi="Courier New" w:eastAsia="宋体" w:cs="Times New Roman"/>
      <w:kern w:val="2"/>
      <w:sz w:val="21"/>
    </w:rPr>
  </w:style>
  <w:style w:type="paragraph" w:styleId="61">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2">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3">
    <w:name w:val="列出段落2"/>
    <w:basedOn w:val="1"/>
    <w:autoRedefine/>
    <w:qFormat/>
    <w:uiPriority w:val="99"/>
    <w:pPr>
      <w:ind w:firstLine="420" w:firstLineChars="200"/>
    </w:pPr>
    <w:rPr>
      <w:rFonts w:ascii="Times New Roman" w:hAnsi="Times New Roman"/>
      <w:szCs w:val="24"/>
    </w:rPr>
  </w:style>
  <w:style w:type="character" w:customStyle="1" w:styleId="64">
    <w:name w:val="样式 小四 加粗"/>
    <w:basedOn w:val="28"/>
    <w:autoRedefine/>
    <w:qFormat/>
    <w:uiPriority w:val="0"/>
    <w:rPr>
      <w:rFonts w:eastAsia="黑体"/>
      <w:b/>
      <w:bCs/>
      <w:sz w:val="24"/>
    </w:rPr>
  </w:style>
  <w:style w:type="character" w:customStyle="1" w:styleId="65">
    <w:name w:val="first-child"/>
    <w:basedOn w:val="28"/>
    <w:autoRedefine/>
    <w:qFormat/>
    <w:uiPriority w:val="0"/>
  </w:style>
  <w:style w:type="character" w:customStyle="1" w:styleId="66">
    <w:name w:val="hover3"/>
    <w:basedOn w:val="28"/>
    <w:autoRedefine/>
    <w:qFormat/>
    <w:uiPriority w:val="0"/>
    <w:rPr>
      <w:color w:val="5FB878"/>
    </w:rPr>
  </w:style>
  <w:style w:type="character" w:customStyle="1" w:styleId="67">
    <w:name w:val="hover4"/>
    <w:basedOn w:val="28"/>
    <w:autoRedefine/>
    <w:qFormat/>
    <w:uiPriority w:val="0"/>
    <w:rPr>
      <w:color w:val="5FB878"/>
    </w:rPr>
  </w:style>
  <w:style w:type="character" w:customStyle="1" w:styleId="68">
    <w:name w:val="hover5"/>
    <w:basedOn w:val="28"/>
    <w:autoRedefine/>
    <w:qFormat/>
    <w:uiPriority w:val="0"/>
    <w:rPr>
      <w:color w:val="FFFFFF"/>
    </w:rPr>
  </w:style>
  <w:style w:type="character" w:customStyle="1" w:styleId="69">
    <w:name w:val="layui-this"/>
    <w:basedOn w:val="28"/>
    <w:autoRedefine/>
    <w:qFormat/>
    <w:uiPriority w:val="0"/>
    <w:rPr>
      <w:bdr w:val="single" w:color="EEEEEE" w:sz="6" w:space="0"/>
      <w:shd w:val="clear" w:fill="FFFFFF"/>
    </w:rPr>
  </w:style>
  <w:style w:type="paragraph" w:customStyle="1" w:styleId="70">
    <w:name w:val="正文缩进2格"/>
    <w:basedOn w:val="1"/>
    <w:qFormat/>
    <w:uiPriority w:val="0"/>
    <w:pPr>
      <w:spacing w:line="600" w:lineRule="exact"/>
      <w:ind w:firstLine="206"/>
    </w:pPr>
    <w:rPr>
      <w:rFonts w:ascii="仿宋_GB2312" w:hAnsi="宋体" w:eastAsia="仿宋_GB2312"/>
      <w:sz w:val="31"/>
      <w:szCs w:val="31"/>
    </w:rPr>
  </w:style>
  <w:style w:type="character" w:customStyle="1" w:styleId="71">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15764</Words>
  <Characters>16585</Characters>
  <Lines>120</Lines>
  <Paragraphs>33</Paragraphs>
  <TotalTime>7</TotalTime>
  <ScaleCrop>false</ScaleCrop>
  <LinksUpToDate>false</LinksUpToDate>
  <CharactersWithSpaces>16949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2024-10-08T02:32:33Z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0AAB30D3CD66470BB380CD729DD36091_13</vt:lpwstr>
  </property>
</Properties>
</file>