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B57F" w14:textId="25A271CF" w:rsidR="00D81330" w:rsidRPr="00026B69" w:rsidRDefault="00D81330" w:rsidP="00026B69">
      <w:pPr>
        <w:spacing w:line="800" w:lineRule="exact"/>
        <w:jc w:val="center"/>
        <w:rPr>
          <w:sz w:val="44"/>
          <w:szCs w:val="44"/>
        </w:rPr>
      </w:pPr>
      <w:bookmarkStart w:id="0" w:name="_Toc80789022"/>
      <w:r w:rsidRPr="00026B69">
        <w:rPr>
          <w:sz w:val="44"/>
          <w:szCs w:val="44"/>
        </w:rPr>
        <w:t>南通</w:t>
      </w:r>
      <w:r w:rsidRPr="00026B69">
        <w:rPr>
          <w:rFonts w:hint="eastAsia"/>
          <w:sz w:val="44"/>
          <w:szCs w:val="44"/>
        </w:rPr>
        <w:t>市</w:t>
      </w:r>
      <w:r w:rsidRPr="00026B69">
        <w:rPr>
          <w:sz w:val="44"/>
          <w:szCs w:val="44"/>
        </w:rPr>
        <w:t>第</w:t>
      </w:r>
      <w:r w:rsidRPr="00026B69">
        <w:rPr>
          <w:rFonts w:hint="eastAsia"/>
          <w:sz w:val="44"/>
          <w:szCs w:val="44"/>
        </w:rPr>
        <w:t>三</w:t>
      </w:r>
      <w:r w:rsidRPr="00026B69">
        <w:rPr>
          <w:sz w:val="44"/>
          <w:szCs w:val="44"/>
        </w:rPr>
        <w:t>人民医院</w:t>
      </w:r>
      <w:r w:rsidR="00DD3AB7" w:rsidRPr="00DD3AB7">
        <w:rPr>
          <w:rFonts w:hint="eastAsia"/>
          <w:sz w:val="44"/>
          <w:szCs w:val="44"/>
        </w:rPr>
        <w:t>网络安全改造</w:t>
      </w:r>
      <w:r w:rsidRPr="00026B69">
        <w:rPr>
          <w:rFonts w:hint="eastAsia"/>
          <w:sz w:val="44"/>
          <w:szCs w:val="44"/>
        </w:rPr>
        <w:t>项目</w:t>
      </w:r>
    </w:p>
    <w:p w14:paraId="0EE58A54" w14:textId="77777777" w:rsidR="00D81330" w:rsidRDefault="00D81330" w:rsidP="00026B69">
      <w:pPr>
        <w:spacing w:line="800" w:lineRule="exact"/>
        <w:jc w:val="center"/>
        <w:rPr>
          <w:rFonts w:ascii="仿宋" w:eastAsia="仿宋" w:hAnsi="仿宋"/>
        </w:rPr>
      </w:pPr>
      <w:r w:rsidRPr="00026B69">
        <w:rPr>
          <w:rFonts w:hint="eastAsia"/>
          <w:sz w:val="44"/>
          <w:szCs w:val="44"/>
        </w:rPr>
        <w:t>技术了解需求</w:t>
      </w:r>
    </w:p>
    <w:p w14:paraId="4B26BECE" w14:textId="77777777" w:rsidR="00D6584D" w:rsidRPr="00D6584D" w:rsidRDefault="008E60B7" w:rsidP="00D6584D">
      <w:pPr>
        <w:pStyle w:val="2"/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一、</w:t>
      </w:r>
      <w:bookmarkEnd w:id="0"/>
      <w:r w:rsidR="00D6584D" w:rsidRPr="00D6584D">
        <w:rPr>
          <w:rFonts w:ascii="仿宋" w:eastAsia="仿宋" w:hAnsi="仿宋" w:cs="Times New Roman" w:hint="eastAsia"/>
        </w:rPr>
        <w:t>建设目标与主要建设内容</w:t>
      </w:r>
    </w:p>
    <w:p w14:paraId="2B871F7C" w14:textId="6AEAD23C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本项目的建设目标是加强安全设备维保、</w:t>
      </w:r>
      <w:r w:rsidR="003D742F">
        <w:rPr>
          <w:rFonts w:ascii="仿宋" w:eastAsia="仿宋" w:hAnsi="仿宋" w:hint="eastAsia"/>
          <w:sz w:val="24"/>
        </w:rPr>
        <w:t>数据库安全</w:t>
      </w:r>
      <w:r w:rsidR="003D742F">
        <w:rPr>
          <w:rFonts w:ascii="仿宋" w:eastAsia="仿宋" w:hAnsi="仿宋"/>
          <w:sz w:val="24"/>
        </w:rPr>
        <w:t>运维</w:t>
      </w:r>
      <w:bookmarkStart w:id="1" w:name="_GoBack"/>
      <w:bookmarkEnd w:id="1"/>
      <w:r w:rsidRPr="00881FF7">
        <w:rPr>
          <w:rFonts w:ascii="仿宋" w:eastAsia="仿宋" w:hAnsi="仿宋" w:hint="eastAsia"/>
          <w:sz w:val="24"/>
        </w:rPr>
        <w:t>、专家值守服务和安全强化服务等内容的建设。遵循国家等级保护政策法规和医院行业相关安全建设标准，建立一整套合适的信息系统安全保障体系，并使得该管理体系能够切实可行地贯彻在</w:t>
      </w:r>
      <w:r w:rsidRPr="00881FF7">
        <w:rPr>
          <w:rFonts w:ascii="仿宋" w:eastAsia="仿宋" w:hAnsi="仿宋"/>
          <w:sz w:val="24"/>
        </w:rPr>
        <w:t>南通市第三人民医院</w:t>
      </w:r>
      <w:r w:rsidRPr="00881FF7">
        <w:rPr>
          <w:rFonts w:ascii="仿宋" w:eastAsia="仿宋" w:hAnsi="仿宋" w:hint="eastAsia"/>
          <w:sz w:val="24"/>
        </w:rPr>
        <w:t>信息化相关工作的各个环节，成为信息安全建设的战略目标。</w:t>
      </w:r>
    </w:p>
    <w:p w14:paraId="79CF9FD3" w14:textId="77777777" w:rsidR="00881FF7" w:rsidRPr="00881FF7" w:rsidRDefault="00881FF7" w:rsidP="00881FF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主要建设内容有以下四个方面：</w:t>
      </w:r>
    </w:p>
    <w:p w14:paraId="2D33624E" w14:textId="77777777" w:rsidR="00881FF7" w:rsidRPr="00881FF7" w:rsidRDefault="00881FF7" w:rsidP="00881FF7">
      <w:pPr>
        <w:numPr>
          <w:ilvl w:val="0"/>
          <w:numId w:val="16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81FF7">
        <w:rPr>
          <w:rFonts w:ascii="仿宋" w:eastAsia="仿宋" w:hAnsi="仿宋" w:hint="eastAsia"/>
          <w:b/>
          <w:sz w:val="28"/>
          <w:szCs w:val="28"/>
        </w:rPr>
        <w:t>安全设备维保</w:t>
      </w:r>
    </w:p>
    <w:p w14:paraId="274F1F88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现有网络安全防护系统的核心系统是各边界防火墙和态势感知平台。防火墙和态势感知的安全规则库均已过期，需要对防火墙和态势感知平台进行维保升级。</w:t>
      </w:r>
    </w:p>
    <w:p w14:paraId="21796C0A" w14:textId="0D031976" w:rsidR="00881FF7" w:rsidRPr="00881FF7" w:rsidRDefault="00FA1873" w:rsidP="00881FF7">
      <w:pPr>
        <w:numPr>
          <w:ilvl w:val="0"/>
          <w:numId w:val="16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A1873">
        <w:rPr>
          <w:rFonts w:ascii="仿宋" w:eastAsia="仿宋" w:hAnsi="仿宋" w:hint="eastAsia"/>
          <w:b/>
          <w:sz w:val="28"/>
          <w:szCs w:val="28"/>
        </w:rPr>
        <w:t>数据库安全运维</w:t>
      </w:r>
    </w:p>
    <w:p w14:paraId="4A3287FC" w14:textId="44B2B812" w:rsidR="00881FF7" w:rsidRPr="00881FF7" w:rsidRDefault="00780E7E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5381B">
        <w:rPr>
          <w:rFonts w:ascii="仿宋" w:eastAsia="仿宋" w:hAnsi="仿宋" w:hint="eastAsia"/>
          <w:sz w:val="24"/>
        </w:rPr>
        <w:t>数据安全内控管理安全系统，提供全面的资产防护能力，包括：敏感数据发现管理；防范敏感数据危险操作；限制特权账户随意访问敏感数据；利用身份管理、授权等机制对运维人员进行合规管理；协助运维人员实现工单管理和免密登陆；提供全面风险分析报告等功能。</w:t>
      </w:r>
    </w:p>
    <w:p w14:paraId="0F97ABE9" w14:textId="77777777" w:rsidR="00881FF7" w:rsidRPr="00881FF7" w:rsidRDefault="00881FF7" w:rsidP="00881FF7">
      <w:pPr>
        <w:numPr>
          <w:ilvl w:val="0"/>
          <w:numId w:val="16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81FF7">
        <w:rPr>
          <w:rFonts w:ascii="仿宋" w:eastAsia="仿宋" w:hAnsi="仿宋" w:hint="eastAsia"/>
          <w:b/>
          <w:sz w:val="28"/>
          <w:szCs w:val="28"/>
        </w:rPr>
        <w:t>专家值守服务</w:t>
      </w:r>
    </w:p>
    <w:p w14:paraId="48AAC98F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以保障风险管控效果为目标，以“人机共智”模式为手段，以7*24小时持续在线守护为主线，协同本地安全服务人员，以“资产、脆弱性、威胁、事件”四个核心安全风险要素为抓手，提升组织安全风险管控能力和安全工作效果，为用户提供持续、有效、省心、便捷的安全托管服务。</w:t>
      </w:r>
    </w:p>
    <w:p w14:paraId="5B034A77" w14:textId="77777777" w:rsidR="00881FF7" w:rsidRPr="00881FF7" w:rsidRDefault="00881FF7" w:rsidP="00881FF7">
      <w:pPr>
        <w:numPr>
          <w:ilvl w:val="0"/>
          <w:numId w:val="16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81FF7">
        <w:rPr>
          <w:rFonts w:ascii="仿宋" w:eastAsia="仿宋" w:hAnsi="仿宋" w:hint="eastAsia"/>
          <w:b/>
          <w:sz w:val="28"/>
          <w:szCs w:val="28"/>
        </w:rPr>
        <w:t>安全强化服务</w:t>
      </w:r>
    </w:p>
    <w:p w14:paraId="284C9711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随着新型威胁的增多，特别是攻防演练常态化，安全防护越来越趋向实战化，现有的安全防守无法针对新型攻击进行防护。传统安全服务也无法涵盖攻击防守</w:t>
      </w:r>
      <w:r w:rsidRPr="00881FF7">
        <w:rPr>
          <w:rFonts w:ascii="仿宋" w:eastAsia="仿宋" w:hAnsi="仿宋" w:hint="eastAsia"/>
          <w:sz w:val="24"/>
        </w:rPr>
        <w:lastRenderedPageBreak/>
        <w:t>的所有范围。需要强化一下几个方面的安全服务，应对最新的攻击。</w:t>
      </w:r>
    </w:p>
    <w:p w14:paraId="1D4C26DE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1. 渗透测试</w:t>
      </w:r>
    </w:p>
    <w:p w14:paraId="0D7BD543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对关键系统进行渗透测试，运用常见的黑客攻击技术进行模拟攻击，提前发现潜在的安全风险，并提供相应的加固方案。</w:t>
      </w:r>
    </w:p>
    <w:p w14:paraId="62B1312C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2. 钓鱼演练</w:t>
      </w:r>
    </w:p>
    <w:p w14:paraId="42B849EA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通过仿真客户重要业务系统，发送钓鱼邮件，模拟真实黑各进行邮件钓鱼攻击，有效验证与提高单位员工的安全意识水平。</w:t>
      </w:r>
    </w:p>
    <w:p w14:paraId="32F8632F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3. 外网资产暴露面监测</w:t>
      </w:r>
    </w:p>
    <w:p w14:paraId="7E01DF5B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通过外网云端扫描技术，探测互联网上潜在的未知资产，不必要开放的资产、网站后台，并自动验证互联网资产是否存在可利用漏洞、弱口令，提供暴露面收敛等相关整改建议。</w:t>
      </w:r>
    </w:p>
    <w:p w14:paraId="28E2ABBB" w14:textId="77777777" w:rsidR="00881FF7" w:rsidRPr="00881FF7" w:rsidRDefault="00881FF7" w:rsidP="00881F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81FF7">
        <w:rPr>
          <w:rFonts w:ascii="仿宋" w:eastAsia="仿宋" w:hAnsi="仿宋" w:hint="eastAsia"/>
          <w:sz w:val="24"/>
        </w:rPr>
        <w:t>4. 攻击诱捕</w:t>
      </w:r>
    </w:p>
    <w:p w14:paraId="50E13614" w14:textId="44AF5F1C" w:rsidR="008E1C00" w:rsidRDefault="00881FF7" w:rsidP="00881FF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81FF7">
        <w:rPr>
          <w:rFonts w:ascii="仿宋" w:eastAsia="仿宋" w:hAnsi="仿宋" w:hint="eastAsia"/>
          <w:sz w:val="24"/>
        </w:rPr>
        <w:t>基于蜜罐的网络欺骗技术是主动防御和入侵检测技术，对捕获的数据和攻击行为进行分析，更好的了解和掌握入侵者的工具、策略和方法，从而事先做好主动防御措施，延缓攻击者对医院其它业务系统的攻击。</w:t>
      </w:r>
    </w:p>
    <w:p w14:paraId="352A157F" w14:textId="77777777" w:rsidR="00145D70" w:rsidRPr="00881FF7" w:rsidRDefault="00145D70" w:rsidP="00145D70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7C7E500B" w14:textId="30851944" w:rsidR="00145D70" w:rsidRPr="00145D70" w:rsidRDefault="00145D70" w:rsidP="00145D70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145D70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145D70">
        <w:rPr>
          <w:rFonts w:ascii="仿宋" w:eastAsia="仿宋" w:hAnsi="仿宋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需求</w:t>
      </w:r>
      <w:r w:rsidRPr="00145D70">
        <w:rPr>
          <w:rFonts w:ascii="仿宋" w:eastAsia="仿宋" w:hAnsi="仿宋"/>
          <w:b/>
          <w:bCs/>
          <w:sz w:val="32"/>
          <w:szCs w:val="32"/>
        </w:rPr>
        <w:t>清单</w:t>
      </w:r>
      <w:r w:rsidR="001C3619">
        <w:rPr>
          <w:rFonts w:ascii="仿宋" w:eastAsia="仿宋" w:hAnsi="仿宋" w:hint="eastAsia"/>
          <w:b/>
          <w:bCs/>
          <w:sz w:val="32"/>
          <w:szCs w:val="32"/>
        </w:rPr>
        <w:t>及</w:t>
      </w:r>
      <w:r w:rsidR="001C3619">
        <w:rPr>
          <w:rFonts w:ascii="仿宋" w:eastAsia="仿宋" w:hAnsi="仿宋"/>
          <w:b/>
          <w:bCs/>
          <w:sz w:val="32"/>
          <w:szCs w:val="32"/>
        </w:rPr>
        <w:t>预算</w:t>
      </w:r>
    </w:p>
    <w:p w14:paraId="6FEB1059" w14:textId="77777777" w:rsidR="00270D66" w:rsidRPr="00270D66" w:rsidRDefault="00270D66" w:rsidP="00270D66">
      <w:pPr>
        <w:keepNext/>
        <w:keepLines/>
        <w:spacing w:before="260" w:after="260" w:line="416" w:lineRule="auto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270D66">
        <w:rPr>
          <w:rFonts w:ascii="仿宋" w:eastAsia="仿宋" w:hAnsi="仿宋" w:hint="eastAsia"/>
          <w:b/>
          <w:bCs/>
          <w:sz w:val="32"/>
          <w:szCs w:val="32"/>
        </w:rPr>
        <w:t>项目软硬件配置数量、价格及预算清单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79"/>
        <w:gridCol w:w="708"/>
        <w:gridCol w:w="709"/>
      </w:tblGrid>
      <w:tr w:rsidR="0055381B" w:rsidRPr="0055381B" w14:paraId="4ADBE3B5" w14:textId="77777777" w:rsidTr="00EE100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A43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1A5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099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配置参数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643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987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55381B" w:rsidRPr="0055381B" w14:paraId="4695AB6E" w14:textId="77777777" w:rsidTr="00EE100C">
        <w:trPr>
          <w:trHeight w:val="1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246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AA5E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设备维保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CA90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安全态势感知平台 深信服 SIP-1000-E600 </w:t>
            </w:r>
          </w:p>
          <w:p w14:paraId="7174DE29" w14:textId="77777777" w:rsidR="0055381B" w:rsidRPr="0055381B" w:rsidRDefault="0055381B" w:rsidP="0055381B">
            <w:pPr>
              <w:rPr>
                <w:rFonts w:ascii="Arial" w:hAnsi="Arial"/>
                <w:sz w:val="24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2年规则库升级</w:t>
            </w:r>
          </w:p>
          <w:p w14:paraId="2B7BC1A8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硬件指标:1U，32G内存，SSD128G系统盘、SATA16T 存储、单电源，标配6个千兆电口; 安全感知平台基于海量的安全数据，通过机器学习、 UEBA、关联分析等智能技术，帮助客户看清业务、感知威胁、及时预警、快速响应。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2020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3A27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</w:tr>
      <w:tr w:rsidR="0055381B" w:rsidRPr="0055381B" w14:paraId="23AE8EFA" w14:textId="77777777" w:rsidTr="00EE100C">
        <w:trPr>
          <w:trHeight w:val="1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7CD0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404E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DD35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安全态势感知探针 深信服 STA-100-B420</w:t>
            </w:r>
          </w:p>
          <w:p w14:paraId="35A5112C" w14:textId="77777777" w:rsidR="0055381B" w:rsidRPr="0055381B" w:rsidRDefault="0055381B" w:rsidP="0055381B">
            <w:pPr>
              <w:rPr>
                <w:rFonts w:ascii="Arial" w:hAnsi="Arial"/>
                <w:sz w:val="24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2年规则库升级</w:t>
            </w:r>
          </w:p>
          <w:p w14:paraId="18909370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性能指标:1Gbps，硬件指标:1U，SSD 64G、单电源，标配4个千兆电口+2 个千兆光口; 潜伏威胁探针主要通过旁路部署方式对全流量信息进行采集。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E9FA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282A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</w:tr>
      <w:tr w:rsidR="0055381B" w:rsidRPr="0055381B" w14:paraId="7C292153" w14:textId="77777777" w:rsidTr="00EE100C">
        <w:trPr>
          <w:trHeight w:val="33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DDBD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A275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33A7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出口WAF    深信服WAF-2000-B2100</w:t>
            </w:r>
          </w:p>
          <w:p w14:paraId="28A55CA5" w14:textId="77777777" w:rsidR="0055381B" w:rsidRPr="0055381B" w:rsidRDefault="0055381B" w:rsidP="0055381B">
            <w:pPr>
              <w:rPr>
                <w:rFonts w:ascii="Arial" w:hAnsi="Arial"/>
                <w:sz w:val="24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2年规则库升级</w:t>
            </w:r>
          </w:p>
          <w:p w14:paraId="6ADFEAA6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性能参数：网络层吞吐量：20G，应用层吞吐量：2.8G，并发连接数：2200000，新建连接数（CPS）：150000，SSL VPN推荐用户数（单独购买）：30，SSL VPN最大用户数（单独购买）：150，SSL VPN最大理论加密流量（单独购买）：350M，IPSec VPN最大接入数：1000，IPSec VPN加密速度：600M。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硬件参数：规格：1U，内存大小：8G，硬盘容量：128G minisata SSD，电源：单电源，接口：6千兆电口+6万兆光口SFP+。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功能描述：深信服下一代防火墙以保障用户核心资产为目标，提供L2-L7层各类威胁的检测和防护，是一款能够有效应对传统网络攻击和未知威胁攻击的网络安全产品。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D1CD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63BC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</w:tr>
      <w:tr w:rsidR="0055381B" w:rsidRPr="0055381B" w14:paraId="49EFAFD0" w14:textId="77777777" w:rsidTr="00EE100C">
        <w:trPr>
          <w:trHeight w:val="33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5AEC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ED9F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B717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服务器区防火墙 深信服AF-2000-B2150</w:t>
            </w:r>
          </w:p>
          <w:p w14:paraId="6940CE63" w14:textId="77777777" w:rsidR="0055381B" w:rsidRPr="0055381B" w:rsidRDefault="0055381B" w:rsidP="0055381B">
            <w:pPr>
              <w:rPr>
                <w:rFonts w:ascii="Arial" w:hAnsi="Arial"/>
                <w:sz w:val="24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2年规则库升级</w:t>
            </w:r>
          </w:p>
          <w:p w14:paraId="763A8E6B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性能参数：网络层吞吐量：25G，应用层吞吐量：3G，并发连接数：2200000，新建连接数（CPS）：150000，SSL VPN推荐用户数（单独购买）：30，SSL VPN最大用户数（单独购买）：150，SSL VPN最大理论加密流量（单独购买）：350M，IPSec VPN最大接入数：1000，IPSec VPN加密速度：600M。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硬件参数：规格：1U，内存大小：8G，硬盘容量：128G minisata SSD，电源：单电源，接口：6千兆电口+6万兆光口SFP+。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功能描述：深信服下一代防火墙以保障用户核心资产为目标，提供L2-L7层各类威胁的检测和防护，是一款能够有效应对传统网络攻击和未知威胁攻击的网络安全产品。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92A3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431E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</w:tr>
      <w:tr w:rsidR="0055381B" w:rsidRPr="0055381B" w14:paraId="3FDAE43C" w14:textId="77777777" w:rsidTr="00EE100C">
        <w:trPr>
          <w:trHeight w:val="28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735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B29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A27F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专线防火墙  深信服AF-2000-B1120</w:t>
            </w:r>
          </w:p>
          <w:p w14:paraId="0178AA5F" w14:textId="77777777" w:rsidR="0055381B" w:rsidRPr="0055381B" w:rsidRDefault="0055381B" w:rsidP="0055381B">
            <w:pPr>
              <w:rPr>
                <w:rFonts w:ascii="Arial" w:hAnsi="Arial"/>
                <w:sz w:val="24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kern w:val="0"/>
                <w:szCs w:val="21"/>
              </w:rPr>
              <w:t>2年规则库升级</w:t>
            </w:r>
          </w:p>
          <w:p w14:paraId="0D2CB5E3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性能参数：网络层吞吐量：3G，应用层吞吐量：250M，并发连接数：800000，新建连接数（CPS）：18000，IPSec VPN最大接入数：1000，IPSec VPN加密速度：100M。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硬件参数：规格：1U，内存大小：2G，硬盘容量：64G minisata SSD，电源：单电源，接口：6千兆电口。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功能描述：下一代防火墙以保障用户核心资产为目标，提供L2-L7层各类威胁的检测和防护，是一款能够有效应对传统网络攻击和未知威胁攻击的网络安全产品。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81DD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A355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</w:tr>
      <w:tr w:rsidR="0055381B" w:rsidRPr="0055381B" w14:paraId="0EBAF0D1" w14:textId="77777777" w:rsidTr="00EE10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69E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68E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数据库安全运维系统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02F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数据安全内控管理安全系统，提供全面的资产防护能力，包括：敏感数据发现管理；防范敏感数据危险操作；限制特权账户随意访问敏感数据；利用身份管理、授权等机制对运维人员进行合规管理；协助运维人员实现工单管理和免密登陆；提供全面风险分析报告等功能。产品参数：</w:t>
            </w:r>
          </w:p>
          <w:p w14:paraId="23E1F033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1.虚拟化软件版本形式交付；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2.数据库实例</w:t>
            </w:r>
            <w:r w:rsidRPr="0055381B">
              <w:rPr>
                <w:rFonts w:ascii="仿宋" w:eastAsia="仿宋" w:hAnsi="仿宋" w:cs="宋体" w:hint="eastAsia"/>
                <w:szCs w:val="21"/>
              </w:rPr>
              <w:t>≥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4个；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3.基础功能（数据库准入、访问控制、运维审计等功能）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4.在线会话数</w:t>
            </w:r>
            <w:r w:rsidRPr="0055381B">
              <w:rPr>
                <w:rFonts w:ascii="仿宋" w:eastAsia="仿宋" w:hAnsi="仿宋" w:cs="宋体" w:hint="eastAsia"/>
                <w:szCs w:val="21"/>
              </w:rPr>
              <w:t>≥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1000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5.运维SQL吞吐量</w:t>
            </w:r>
            <w:r w:rsidRPr="0055381B">
              <w:rPr>
                <w:rFonts w:ascii="仿宋" w:eastAsia="仿宋" w:hAnsi="仿宋" w:cs="宋体" w:hint="eastAsia"/>
                <w:szCs w:val="21"/>
              </w:rPr>
              <w:t>≥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1000条/秒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  <w:t>6.含防假冒套件：1套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60D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C2E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</w:tr>
      <w:tr w:rsidR="0055381B" w:rsidRPr="0055381B" w14:paraId="5C0271C8" w14:textId="77777777" w:rsidTr="00EE100C">
        <w:trPr>
          <w:trHeight w:val="2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CEE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97C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专家24小时值守服务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76A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【按年收费】【数据中心资产（IP）数量≤20个】</w:t>
            </w:r>
          </w:p>
          <w:p w14:paraId="52EF1E48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1. 安全专持续服务，防护水平动态调整，安全工作主动开展安全运营服务，使用三阶共享专家模式，提供7X24小时持续服务，持续监测安全状态；并在安全事件发生前、发生时、发生后动态调整安全策略</w:t>
            </w:r>
          </w:p>
          <w:p w14:paraId="3A6982A7" w14:textId="77777777" w:rsidR="0055381B" w:rsidRPr="0055381B" w:rsidRDefault="0055381B" w:rsidP="0055381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2. 打通技术体系和管理体系，发挥两大体系的安全效益网络安全实则是风险管理的过程，在风险管理中存在技术和管理两种手段。在现实的风险管理过程中，技术与管理体系往往是割裂的，无法有机融合。通过安全运营服务，可通过技术的手段帮助解决技术体系的有效性问题，也能帮助解决管理体系落地难的问题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9FB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FCD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</w:p>
        </w:tc>
      </w:tr>
      <w:tr w:rsidR="0055381B" w:rsidRPr="0055381B" w14:paraId="52BE779F" w14:textId="77777777" w:rsidTr="00EE100C">
        <w:trPr>
          <w:trHeight w:val="2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E97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724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安全强化服务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336" w14:textId="77777777" w:rsidR="0055381B" w:rsidRPr="0055381B" w:rsidRDefault="0055381B" w:rsidP="0055381B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渗透测试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：对关键系统进行渗透测试，运用常见的黑客攻击技术进行模拟攻击，提前发现潜在的安全风险，并提供相应的加固方案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55381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钓鱼演练：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通过仿真客户重要业务系统，发送钓鱼邮件，模拟真实黑各进行邮件钓鱼攻击，有效验证与提高单位员工的安全意识水平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55381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外网资产暴露面监测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：通过外网云端扫描技术，探测互联网上潜在的未知资产，不必要开放的资产、网站后台，并自动验证互联网资产是否存在可利用漏洞、弱口令，提供暴露面收敛等相关整改建议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55381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攻击诱捕 </w:t>
            </w: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 xml:space="preserve">基于蜜罐的网络欺骗技术是主动防御和入侵检测技术，对捕获的数据和攻击行为进行分析，更好的了解和掌握入侵者的工具、策略和方法，从而事先做好主动防御措施，延缓攻击者对医院其它业务系统的攻击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53A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5381B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098" w14:textId="77777777" w:rsidR="0055381B" w:rsidRPr="0055381B" w:rsidRDefault="0055381B" w:rsidP="005538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381B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</w:p>
        </w:tc>
      </w:tr>
    </w:tbl>
    <w:p w14:paraId="1A8DBF10" w14:textId="0B024C8E" w:rsidR="00145D70" w:rsidRDefault="00145D70" w:rsidP="00145D70">
      <w:pPr>
        <w:spacing w:line="360" w:lineRule="auto"/>
        <w:rPr>
          <w:rFonts w:ascii="仿宋" w:eastAsia="仿宋" w:hAnsi="仿宋"/>
          <w:sz w:val="24"/>
        </w:rPr>
      </w:pPr>
    </w:p>
    <w:p w14:paraId="723F9D81" w14:textId="692E9D0C" w:rsidR="009C26D6" w:rsidRPr="00145D70" w:rsidRDefault="00C869F2" w:rsidP="00145D70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145D70">
        <w:rPr>
          <w:rFonts w:ascii="仿宋" w:eastAsia="仿宋" w:hAnsi="仿宋"/>
          <w:b/>
          <w:bCs/>
          <w:sz w:val="32"/>
          <w:szCs w:val="32"/>
        </w:rPr>
        <w:t>、</w:t>
      </w:r>
      <w:r w:rsidRPr="00C869F2">
        <w:rPr>
          <w:rFonts w:ascii="仿宋" w:eastAsia="仿宋" w:hAnsi="仿宋" w:hint="eastAsia"/>
          <w:b/>
          <w:bCs/>
          <w:sz w:val="32"/>
          <w:szCs w:val="32"/>
        </w:rPr>
        <w:t>项目</w:t>
      </w:r>
      <w:r w:rsidRPr="00C869F2">
        <w:rPr>
          <w:rFonts w:ascii="仿宋" w:eastAsia="仿宋" w:hAnsi="仿宋"/>
          <w:b/>
          <w:bCs/>
          <w:sz w:val="32"/>
          <w:szCs w:val="32"/>
        </w:rPr>
        <w:t>预算：</w:t>
      </w:r>
      <w:r w:rsidRPr="00C869F2">
        <w:rPr>
          <w:rFonts w:ascii="仿宋" w:eastAsia="仿宋" w:hAnsi="仿宋" w:hint="eastAsia"/>
          <w:b/>
          <w:bCs/>
          <w:sz w:val="32"/>
          <w:szCs w:val="32"/>
        </w:rPr>
        <w:t>48万元</w:t>
      </w:r>
    </w:p>
    <w:sectPr w:rsidR="009C26D6" w:rsidRPr="0014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71D2" w14:textId="77777777" w:rsidR="009A4D49" w:rsidRDefault="009A4D49" w:rsidP="00847D82">
      <w:r>
        <w:separator/>
      </w:r>
    </w:p>
  </w:endnote>
  <w:endnote w:type="continuationSeparator" w:id="0">
    <w:p w14:paraId="3B643E54" w14:textId="77777777" w:rsidR="009A4D49" w:rsidRDefault="009A4D49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8B41" w14:textId="77777777" w:rsidR="009A4D49" w:rsidRDefault="009A4D49" w:rsidP="00847D82">
      <w:r>
        <w:separator/>
      </w:r>
    </w:p>
  </w:footnote>
  <w:footnote w:type="continuationSeparator" w:id="0">
    <w:p w14:paraId="5AC3D573" w14:textId="77777777" w:rsidR="009A4D49" w:rsidRDefault="009A4D49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AF5937"/>
    <w:multiLevelType w:val="hybridMultilevel"/>
    <w:tmpl w:val="BDD2B862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5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B4DDD"/>
    <w:multiLevelType w:val="hybridMultilevel"/>
    <w:tmpl w:val="5ACCC00E"/>
    <w:lvl w:ilvl="0" w:tplc="56A2D660">
      <w:start w:val="1"/>
      <w:numFmt w:val="decimal"/>
      <w:lvlText w:val="（%1）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1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9C456E3"/>
    <w:multiLevelType w:val="hybridMultilevel"/>
    <w:tmpl w:val="104A22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5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4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26B69"/>
    <w:rsid w:val="00063DC5"/>
    <w:rsid w:val="000849B0"/>
    <w:rsid w:val="00085B2A"/>
    <w:rsid w:val="000B56BE"/>
    <w:rsid w:val="000D3D66"/>
    <w:rsid w:val="00145D70"/>
    <w:rsid w:val="001A5B88"/>
    <w:rsid w:val="001C3619"/>
    <w:rsid w:val="00242918"/>
    <w:rsid w:val="00262B1D"/>
    <w:rsid w:val="00270D66"/>
    <w:rsid w:val="002D7C69"/>
    <w:rsid w:val="0030192D"/>
    <w:rsid w:val="003C3996"/>
    <w:rsid w:val="003D742F"/>
    <w:rsid w:val="004116AD"/>
    <w:rsid w:val="004E2AE8"/>
    <w:rsid w:val="00504E1D"/>
    <w:rsid w:val="0055381B"/>
    <w:rsid w:val="00571AAE"/>
    <w:rsid w:val="00594140"/>
    <w:rsid w:val="005A0DBB"/>
    <w:rsid w:val="005D2A66"/>
    <w:rsid w:val="005E1C33"/>
    <w:rsid w:val="005F7740"/>
    <w:rsid w:val="00616723"/>
    <w:rsid w:val="00626283"/>
    <w:rsid w:val="00626B80"/>
    <w:rsid w:val="006378AA"/>
    <w:rsid w:val="0068018B"/>
    <w:rsid w:val="00695D5D"/>
    <w:rsid w:val="00735DE1"/>
    <w:rsid w:val="00780E7E"/>
    <w:rsid w:val="007B2064"/>
    <w:rsid w:val="00815134"/>
    <w:rsid w:val="00847D82"/>
    <w:rsid w:val="008515C5"/>
    <w:rsid w:val="00881FF7"/>
    <w:rsid w:val="00882DCE"/>
    <w:rsid w:val="008A64BD"/>
    <w:rsid w:val="008D6DC0"/>
    <w:rsid w:val="008E1C00"/>
    <w:rsid w:val="008E60B7"/>
    <w:rsid w:val="0091275C"/>
    <w:rsid w:val="00913836"/>
    <w:rsid w:val="00914881"/>
    <w:rsid w:val="00943B26"/>
    <w:rsid w:val="00997F17"/>
    <w:rsid w:val="009A4D49"/>
    <w:rsid w:val="009C26D6"/>
    <w:rsid w:val="009D6DEF"/>
    <w:rsid w:val="00A535AE"/>
    <w:rsid w:val="00A75582"/>
    <w:rsid w:val="00B5089D"/>
    <w:rsid w:val="00BF507C"/>
    <w:rsid w:val="00C80664"/>
    <w:rsid w:val="00C869F2"/>
    <w:rsid w:val="00CE2FEA"/>
    <w:rsid w:val="00D27D93"/>
    <w:rsid w:val="00D5048D"/>
    <w:rsid w:val="00D6584D"/>
    <w:rsid w:val="00D81330"/>
    <w:rsid w:val="00D82309"/>
    <w:rsid w:val="00DD3AB7"/>
    <w:rsid w:val="00E212EC"/>
    <w:rsid w:val="00EE5FC4"/>
    <w:rsid w:val="00F02EB0"/>
    <w:rsid w:val="00F94AA0"/>
    <w:rsid w:val="00FA1873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34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出段落 字符"/>
    <w:link w:val="a9"/>
    <w:uiPriority w:val="34"/>
    <w:qFormat/>
    <w:rsid w:val="00F94A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28</cp:revision>
  <dcterms:created xsi:type="dcterms:W3CDTF">2023-03-10T03:18:00Z</dcterms:created>
  <dcterms:modified xsi:type="dcterms:W3CDTF">2024-09-11T00:53:00Z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